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1b035" w14:textId="7b1b0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2014 жылғы 18 сәуірдегі "Павлодар облысының мәдениет, мұрағаттар және құжаттама басқармасы" мемлекеттік мекемесі туралы ережені бекіту туралы" № 111/4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2015 жылғы 13 қаңтардағы № 5/1 қаулысы. Павлодар облысының Әділет департаментінде 2015 жылғы 28 қаңтарда № 4285 болып тіркелді. Күші жойылды - Павлодар облыстық әкімдігінің 2016 жылғы 7 сәуірдегі N 109/3 (алғаш рет ресми жарияланған күннен бастап қолданысқа енгізіледі) қаулысымен</w:t>
      </w:r>
    </w:p>
    <w:p>
      <w:pPr>
        <w:spacing w:after="0"/>
        <w:ind w:left="0"/>
        <w:jc w:val="left"/>
      </w:pPr>
      <w:r>
        <w:rPr>
          <w:rFonts w:ascii="Times New Roman"/>
          <w:b w:val="false"/>
          <w:i w:val="false"/>
          <w:color w:val="ff0000"/>
          <w:sz w:val="28"/>
        </w:rPr>
        <w:t xml:space="preserve">      Ескерту. Күші жойылды - Павлодар облыстық әкімдігінің 07.04.2016 N 109/3 (алғаш рет ресми жарияланған күннен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2011 жылғы 1 наурыздағы "Мемлекеттік мүлік туралы"</w:t>
      </w:r>
      <w:r>
        <w:rPr>
          <w:rFonts w:ascii="Times New Roman"/>
          <w:b w:val="false"/>
          <w:i w:val="false"/>
          <w:color w:val="000000"/>
          <w:sz w:val="28"/>
        </w:rPr>
        <w:t xml:space="preserve"> 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үлгі ережесін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Павлодар облысы әкімдігінің 2014 жылғы 18 сәуірдегі "Павлодар облысының мәдениет, мұрағаттар және құжаттама басқармасы" мемлекеттік мекемесі туралы ережені бекіту туралы" № 111/4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тізбесінде № 3762 болып тіркелген, 2014 жылғы 24 сәуірде "Сарыарқа Самалы" газетінде, 2014 жылғы 24 сәуірде "Звезда Прииртышья" газетінде жарияланған) келесідей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қаулымен бекітілген "Павлодар облысының мәдениет, мұрағаттар және құжаттама басқармасы"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20-тармақ</w:t>
      </w:r>
      <w:r>
        <w:rPr>
          <w:rFonts w:ascii="Times New Roman"/>
          <w:b w:val="false"/>
          <w:i w:val="false"/>
          <w:color w:val="000000"/>
          <w:sz w:val="28"/>
        </w:rPr>
        <w:t xml:space="preserve"> келесі мазмұндағы 57), 58), 59), 60) тармақшалармен толықтырылсын:</w:t>
      </w:r>
      <w:r>
        <w:br/>
      </w:r>
      <w:r>
        <w:rPr>
          <w:rFonts w:ascii="Times New Roman"/>
          <w:b w:val="false"/>
          <w:i w:val="false"/>
          <w:color w:val="000000"/>
          <w:sz w:val="28"/>
        </w:rPr>
        <w:t>
      "57) ұлттық мәдени игілік объектілерінің айрықша режимінің сақталуын қамтамасыз етеді;</w:t>
      </w:r>
      <w:r>
        <w:br/>
      </w:r>
      <w:r>
        <w:rPr>
          <w:rFonts w:ascii="Times New Roman"/>
          <w:b w:val="false"/>
          <w:i w:val="false"/>
          <w:color w:val="000000"/>
          <w:sz w:val="28"/>
        </w:rPr>
        <w:t>
      58) тарихи-мәдени мұра объектілерін жергілікті маңызы бар тарих және мәдениет ескерткіштері деп таниды және тарихи-мәдени сараптама қорытындысының негізінде жергілікті маңызы бар Тарих және мәдениет ескерткіштерінің мемлекеттік тізіміне қосады;</w:t>
      </w:r>
      <w:r>
        <w:br/>
      </w:r>
      <w:r>
        <w:rPr>
          <w:rFonts w:ascii="Times New Roman"/>
          <w:b w:val="false"/>
          <w:i w:val="false"/>
          <w:color w:val="000000"/>
          <w:sz w:val="28"/>
        </w:rPr>
        <w:t>
      59) жергілікті маңызы бар тарих және мәдениет ескерткішін мәртебесінен айырады және тарихи-мәдени сараптама қорытындысының негізінде, объект толық түгел жойылған және (немесе) тарихи-мәдени мәнін жоғалтқан жағдайда жергілікті маңызы бар Тарих және мәдениет ескерткіштерінің мемлекеттік тізімінен шығарып тастайды;</w:t>
      </w:r>
      <w:r>
        <w:br/>
      </w:r>
      <w:r>
        <w:rPr>
          <w:rFonts w:ascii="Times New Roman"/>
          <w:b w:val="false"/>
          <w:i w:val="false"/>
          <w:color w:val="000000"/>
          <w:sz w:val="28"/>
        </w:rPr>
        <w:t>
      60) мемлекеттік заңды тұлғалардың құқық субъектілерін, оның ішінде тиісті саладағы уәкілетті органдардың құзыреттеріне ұқсас шешімдерді қабылдауға, акционерлік қоғамдар акцияларының мемлекеттік пакетін және жауапкершілігі шектеулі серіктестіктердегі қатысу үлестерін иелену мен пайдалану құқықтарын жүзеге асыруға өкілеттіктер беріледі.".</w:t>
      </w:r>
      <w:r>
        <w:br/>
      </w:r>
      <w:r>
        <w:rPr>
          <w:rFonts w:ascii="Times New Roman"/>
          <w:b w:val="false"/>
          <w:i w:val="false"/>
          <w:color w:val="000000"/>
          <w:sz w:val="28"/>
        </w:rPr>
        <w:t xml:space="preserve">
      2. </w:t>
      </w:r>
      <w:r>
        <w:rPr>
          <w:rFonts w:ascii="Times New Roman"/>
          <w:b w:val="false"/>
          <w:i w:val="false"/>
          <w:color w:val="000000"/>
          <w:sz w:val="28"/>
        </w:rPr>
        <w:t>"Павлодар облысының мәдениет, мұрағаттар және құжаттама басқармасы" мемлекеттік мекемесі заңнамамен белгіленген тәртіпте:</w:t>
      </w:r>
      <w:r>
        <w:br/>
      </w:r>
      <w:r>
        <w:rPr>
          <w:rFonts w:ascii="Times New Roman"/>
          <w:b w:val="false"/>
          <w:i w:val="false"/>
          <w:color w:val="000000"/>
          <w:sz w:val="28"/>
        </w:rPr>
        <w:t>
      осы қаулының аумақтық әділет органында мемлекеттік тіркелуін;</w:t>
      </w:r>
      <w:r>
        <w:br/>
      </w:r>
      <w:r>
        <w:rPr>
          <w:rFonts w:ascii="Times New Roman"/>
          <w:b w:val="false"/>
          <w:i w:val="false"/>
          <w:color w:val="000000"/>
          <w:sz w:val="28"/>
        </w:rPr>
        <w:t>
      осы қаулы аумақтық әділет органында мемлекеттік тіркелгеннен кейін он күнтізбелік күн ішінде бұқаралық ақпарат құралдарында және "Әділет" ақпараттық-құқықтық жүйесінде ресми жариялауға жіберілуін қамтамасыз етсін.</w:t>
      </w:r>
      <w:r>
        <w:br/>
      </w:r>
      <w:r>
        <w:rPr>
          <w:rFonts w:ascii="Times New Roman"/>
          <w:b w:val="false"/>
          <w:i w:val="false"/>
          <w:color w:val="000000"/>
          <w:sz w:val="28"/>
        </w:rPr>
        <w:t xml:space="preserve">
      3. </w:t>
      </w:r>
      <w:r>
        <w:rPr>
          <w:rFonts w:ascii="Times New Roman"/>
          <w:b w:val="false"/>
          <w:i w:val="false"/>
          <w:color w:val="000000"/>
          <w:sz w:val="28"/>
        </w:rPr>
        <w:t>Осы қаулының орындалуын бақылау облыс әкімінің орынбасары А.А.Өрсариевке жүктелсін.</w:t>
      </w:r>
      <w:r>
        <w:br/>
      </w:r>
      <w:r>
        <w:rPr>
          <w:rFonts w:ascii="Times New Roman"/>
          <w:b w:val="false"/>
          <w:i w:val="false"/>
          <w:color w:val="000000"/>
          <w:sz w:val="28"/>
        </w:rPr>
        <w:t xml:space="preserve">
      4. </w:t>
      </w:r>
      <w:r>
        <w:rPr>
          <w:rFonts w:ascii="Times New Roman"/>
          <w:b w:val="false"/>
          <w:i w:val="false"/>
          <w:color w:val="000000"/>
          <w:sz w:val="28"/>
        </w:rPr>
        <w:t>Осы қаулы алғаш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