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1d71" w14:textId="82a1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246 "2015-2017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Таран ауданы мәслихатының 2015 жылғы 20 наурыздағы № 262 шешімі. Қостанай облысының Әділет департаментінде 2015 жылғы 26 наурызда № 5455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246 "2015–2017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5278 тіркелген, 2015 жылғы 22 қаңтарда "Маяк"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2015-2017 жылдарға арналған аудандық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3 305 204,0 мың теңге, оның iшiнде:</w:t>
      </w:r>
      <w:r>
        <w:br/>
      </w:r>
      <w:r>
        <w:rPr>
          <w:rFonts w:ascii="Times New Roman"/>
          <w:b w:val="false"/>
          <w:i w:val="false"/>
          <w:color w:val="000000"/>
          <w:sz w:val="28"/>
        </w:rPr>
        <w:t>
      салықтық түсімдер бойынша – 1 573 373,0 мың теңге;</w:t>
      </w:r>
      <w:r>
        <w:br/>
      </w:r>
      <w:r>
        <w:rPr>
          <w:rFonts w:ascii="Times New Roman"/>
          <w:b w:val="false"/>
          <w:i w:val="false"/>
          <w:color w:val="000000"/>
          <w:sz w:val="28"/>
        </w:rPr>
        <w:t>
      салықтық емес түсімдер бойынша – 3 840,0 мың теңге;</w:t>
      </w:r>
      <w:r>
        <w:br/>
      </w:r>
      <w:r>
        <w:rPr>
          <w:rFonts w:ascii="Times New Roman"/>
          <w:b w:val="false"/>
          <w:i w:val="false"/>
          <w:color w:val="000000"/>
          <w:sz w:val="28"/>
        </w:rPr>
        <w:t>
      негiзгi капиталды сатудан түсетiн түсiмдер бойынша – 6 400,0 мың теңге;</w:t>
      </w:r>
      <w:r>
        <w:br/>
      </w:r>
      <w:r>
        <w:rPr>
          <w:rFonts w:ascii="Times New Roman"/>
          <w:b w:val="false"/>
          <w:i w:val="false"/>
          <w:color w:val="000000"/>
          <w:sz w:val="28"/>
        </w:rPr>
        <w:t>
      трансферттердің түсімдері бойынша – 1 721 591,0 мың теңге;</w:t>
      </w:r>
      <w:r>
        <w:br/>
      </w:r>
      <w:r>
        <w:rPr>
          <w:rFonts w:ascii="Times New Roman"/>
          <w:b w:val="false"/>
          <w:i w:val="false"/>
          <w:color w:val="000000"/>
          <w:sz w:val="28"/>
        </w:rPr>
        <w:t>
      2) шығындар – 3 307 127,1 мың теңге;</w:t>
      </w:r>
      <w:r>
        <w:br/>
      </w:r>
      <w:r>
        <w:rPr>
          <w:rFonts w:ascii="Times New Roman"/>
          <w:b w:val="false"/>
          <w:i w:val="false"/>
          <w:color w:val="000000"/>
          <w:sz w:val="28"/>
        </w:rPr>
        <w:t>
      3) таза бюджеттiк кредиттеу – 50 286,0 мың теңге, оның iшiнде: бюджеттiк кредиттер – 64 514,0 мың теңге;</w:t>
      </w:r>
      <w:r>
        <w:br/>
      </w:r>
      <w:r>
        <w:rPr>
          <w:rFonts w:ascii="Times New Roman"/>
          <w:b w:val="false"/>
          <w:i w:val="false"/>
          <w:color w:val="000000"/>
          <w:sz w:val="28"/>
        </w:rPr>
        <w:t>
      бюджеттiк кредиттердi өтеу – 14 228,0 мың теңге;</w:t>
      </w:r>
      <w:r>
        <w:br/>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5) бюджет тапшылығы (профициті) – -52 209,1 мың теңге;</w:t>
      </w:r>
      <w:r>
        <w:br/>
      </w:r>
      <w:r>
        <w:rPr>
          <w:rFonts w:ascii="Times New Roman"/>
          <w:b w:val="false"/>
          <w:i w:val="false"/>
          <w:color w:val="000000"/>
          <w:sz w:val="28"/>
        </w:rPr>
        <w:t>
      6) бюджет тапшылығын қаржыландыру (профицитін пайдалану) – 52 209,1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3-тармағының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мемлекеттік мекемелердің мемлекеттік қызметшілері болып табылмайтын жұмыскерлерінің, сондай-ақ жергілікті бюджеттен қаржыландырылатын мемлекеттік қазыналық кәсіпорындардың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000000"/>
          <w:sz w:val="28"/>
        </w:rPr>
        <w:t>
      көрсетілген шешімнің 3-тармағының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3-тармағы мынадай мазмұндағы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"8) азаматтық хал актілерін тіркеу бөлімдерінің штат санын ұстауға;</w:t>
      </w:r>
      <w:r>
        <w:br/>
      </w:r>
      <w:r>
        <w:rPr>
          <w:rFonts w:ascii="Times New Roman"/>
          <w:b w:val="false"/>
          <w:i w:val="false"/>
          <w:color w:val="000000"/>
          <w:sz w:val="28"/>
        </w:rPr>
        <w:t>
      9) жергілікті атқарушы органдардың агроөнеркәсіптік кешен бөлімшелерін ұстауға.";</w:t>
      </w:r>
      <w:r>
        <w:br/>
      </w:r>
      <w:r>
        <w:rPr>
          <w:rFonts w:ascii="Times New Roman"/>
          <w:b w:val="false"/>
          <w:i w:val="false"/>
          <w:color w:val="000000"/>
          <w:sz w:val="28"/>
        </w:rPr>
        <w:t>
</w:t>
      </w:r>
      <w:r>
        <w:rPr>
          <w:rFonts w:ascii="Times New Roman"/>
          <w:b w:val="false"/>
          <w:i w:val="false"/>
          <w:color w:val="000000"/>
          <w:sz w:val="28"/>
        </w:rPr>
        <w:t>
      көрсетілген шешімнің 5-тармағының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6-тармағы мына мазмұндағы </w:t>
      </w:r>
      <w:r>
        <w:rPr>
          <w:rFonts w:ascii="Times New Roman"/>
          <w:b w:val="false"/>
          <w:i w:val="false"/>
          <w:color w:val="000000"/>
          <w:sz w:val="28"/>
        </w:rPr>
        <w:t>6)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"6) электрондық оқыту жүйесі бағдарламасының шеңберінде кең жолақты Ғаламторға төлеуге;";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Қырық тоғызыншы, кезекті</w:t>
      </w:r>
      <w:r>
        <w:br/>
      </w:r>
      <w:r>
        <w:rPr>
          <w:rFonts w:ascii="Times New Roman"/>
          <w:b w:val="false"/>
          <w:i w:val="false"/>
          <w:color w:val="000000"/>
          <w:sz w:val="28"/>
        </w:rPr>
        <w:t>
</w:t>
      </w:r>
      <w:r>
        <w:rPr>
          <w:rFonts w:ascii="Times New Roman"/>
          <w:b w:val="false"/>
          <w:i/>
          <w:color w:val="000000"/>
          <w:sz w:val="28"/>
        </w:rPr>
        <w:t>      сессияның төрайымы                         О. Тарасова</w:t>
      </w:r>
    </w:p>
    <w:p>
      <w:pPr>
        <w:spacing w:after="0"/>
        <w:ind w:left="0"/>
        <w:jc w:val="both"/>
      </w:pPr>
      <w:r>
        <w:rPr>
          <w:rFonts w:ascii="Times New Roman"/>
          <w:b w:val="false"/>
          <w:i/>
          <w:color w:val="000000"/>
          <w:sz w:val="28"/>
        </w:rPr>
        <w:t>      Аудандық мәслихат хатшысы                  С. Жолдыбаев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xml:space="preserve">      "Таран ауданы </w:t>
      </w:r>
      <w:r>
        <w:rPr>
          <w:rFonts w:ascii="Times New Roman"/>
          <w:b w:val="false"/>
          <w:i/>
          <w:color w:val="000000"/>
          <w:sz w:val="28"/>
        </w:rPr>
        <w:t>ә</w:t>
      </w:r>
      <w:r>
        <w:rPr>
          <w:rFonts w:ascii="Times New Roman"/>
          <w:b w:val="false"/>
          <w:i/>
          <w:color w:val="000000"/>
          <w:sz w:val="28"/>
        </w:rPr>
        <w:t>кімдігіні</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экономика ж</w:t>
      </w:r>
      <w:r>
        <w:rPr>
          <w:rFonts w:ascii="Times New Roman"/>
          <w:b w:val="false"/>
          <w:i/>
          <w:color w:val="000000"/>
          <w:sz w:val="28"/>
        </w:rPr>
        <w:t>ә</w:t>
      </w:r>
      <w:r>
        <w:rPr>
          <w:rFonts w:ascii="Times New Roman"/>
          <w:b w:val="false"/>
          <w:i/>
          <w:color w:val="000000"/>
          <w:sz w:val="28"/>
        </w:rPr>
        <w:t xml:space="preserve">не </w:t>
      </w:r>
      <w:r>
        <w:rPr>
          <w:rFonts w:ascii="Times New Roman"/>
          <w:b w:val="false"/>
          <w:i/>
          <w:color w:val="000000"/>
          <w:sz w:val="28"/>
        </w:rPr>
        <w:t>қ</w:t>
      </w:r>
      <w:r>
        <w:rPr>
          <w:rFonts w:ascii="Times New Roman"/>
          <w:b w:val="false"/>
          <w:i/>
          <w:color w:val="000000"/>
          <w:sz w:val="28"/>
        </w:rPr>
        <w:t>аржы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мекемесіні</w:t>
      </w:r>
      <w:r>
        <w:rPr>
          <w:rFonts w:ascii="Times New Roman"/>
          <w:b w:val="false"/>
          <w:i/>
          <w:color w:val="000000"/>
          <w:sz w:val="28"/>
        </w:rPr>
        <w:t>ң </w:t>
      </w:r>
      <w:r>
        <w:rPr>
          <w:rFonts w:ascii="Times New Roman"/>
          <w:b w:val="false"/>
          <w:i/>
          <w:color w:val="000000"/>
          <w:sz w:val="28"/>
        </w:rPr>
        <w:t>басшысы</w:t>
      </w:r>
      <w:r>
        <w:br/>
      </w:r>
      <w:r>
        <w:rPr>
          <w:rFonts w:ascii="Times New Roman"/>
          <w:b w:val="false"/>
          <w:i w:val="false"/>
          <w:color w:val="000000"/>
          <w:sz w:val="28"/>
        </w:rPr>
        <w:t>
</w:t>
      </w:r>
      <w:r>
        <w:rPr>
          <w:rFonts w:ascii="Times New Roman"/>
          <w:b w:val="false"/>
          <w:i/>
          <w:color w:val="000000"/>
          <w:sz w:val="28"/>
        </w:rPr>
        <w:t>      ____________ В. Ересько</w:t>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262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246 шешіміне 1-қосымша   </w:t>
      </w:r>
    </w:p>
    <w:p>
      <w:pPr>
        <w:spacing w:after="0"/>
        <w:ind w:left="0"/>
        <w:jc w:val="left"/>
      </w:pPr>
      <w:r>
        <w:rPr>
          <w:rFonts w:ascii="Times New Roman"/>
          <w:b/>
          <w:i w:val="false"/>
          <w:color w:val="000000"/>
        </w:rPr>
        <w:t xml:space="preserve">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713"/>
        <w:gridCol w:w="693"/>
        <w:gridCol w:w="6673"/>
        <w:gridCol w:w="27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3 305 204,0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1 573 373,0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554 247,0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554 247,0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398 311,0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398 311,0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576 735,0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508 300,0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53 614,0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3 997,0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14 277,0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1 721 591,0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1 721 591,0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1 721 591,0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713"/>
        <w:gridCol w:w="693"/>
        <w:gridCol w:w="6633"/>
        <w:gridCol w:w="27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3 307 127,1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264 088,0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226 207,0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68 501,0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68 501,0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143 384,0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143 384,0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35 979,0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8 350,0</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27 629,0</w:t>
            </w:r>
          </w:p>
        </w:tc>
      </w:tr>
      <w:tr>
        <w:trPr>
          <w:trHeight w:val="14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1 590 075,0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141 494,0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119 910,0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72 145,0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47 765,0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21 584,0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1 244 439,0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1 193 114,0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1 171 658,0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21 456,0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51 073,0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51 073,0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204 142,0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143 564,0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7 601,0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10 190,0</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16 719,0</w:t>
            </w:r>
          </w:p>
        </w:tc>
      </w:tr>
      <w:tr>
        <w:trPr>
          <w:trHeight w:val="11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108 756,0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150 541,0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31 352,0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18 638,0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18 509,0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10 208,0</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10 771,0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38 889,0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38 889,0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948 280,3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905 935,0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905 935,0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905 935,0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41 865,3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41 865,3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23 315,1</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8 889,4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160 413,0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64 245,0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64 245,0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64 245,0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21 888,0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21 888,0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2 666,0</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50 596,0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44 091,0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23 684,0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13 285,0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6 096,0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81 839,0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42 429,0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15 564,0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15 564,0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13 264,0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12 368,0</w:t>
            </w:r>
          </w:p>
        </w:tc>
      </w:tr>
      <w:tr>
        <w:trPr>
          <w:trHeight w:val="15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52 544,7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52 544,7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13 544,7</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13 544,7</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39 022,0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7 295,0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31 727,0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31 727,0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31 727,0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64 514,0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64 514,0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64 514,0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-52 209,1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262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246 шешіміне 5-қосымша   </w:t>
      </w:r>
    </w:p>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аппараттары бойынша 2015 жылға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1813"/>
        <w:gridCol w:w="1873"/>
        <w:gridCol w:w="1873"/>
        <w:gridCol w:w="2073"/>
        <w:gridCol w:w="2073"/>
      </w:tblGrid>
      <w:tr>
        <w:trPr>
          <w:trHeight w:val="22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r>
      <w:tr>
        <w:trPr>
          <w:trHeight w:val="90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2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23315,1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9660,8</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23486,0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6471,8</w:t>
            </w:r>
          </w:p>
        </w:tc>
      </w:tr>
      <w:tr>
        <w:trPr>
          <w:trHeight w:val="27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873"/>
        <w:gridCol w:w="2353"/>
        <w:gridCol w:w="2413"/>
        <w:gridCol w:w="2313"/>
      </w:tblGrid>
      <w:tr>
        <w:trPr>
          <w:trHeight w:val="22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p>
        </w:tc>
      </w:tr>
      <w:tr>
        <w:trPr>
          <w:trHeight w:val="90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13544,7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31727,0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350683,0</w:t>
            </w:r>
          </w:p>
        </w:tc>
      </w:tr>
      <w:tr>
        <w:trPr>
          <w:trHeight w:val="28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14997,0</w:t>
            </w:r>
          </w:p>
        </w:tc>
      </w:tr>
      <w:tr>
        <w:trPr>
          <w:trHeight w:val="31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10695,0</w:t>
            </w:r>
          </w:p>
        </w:tc>
      </w:tr>
      <w:tr>
        <w:trPr>
          <w:trHeight w:val="27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8591,0</w:t>
            </w:r>
          </w:p>
        </w:tc>
      </w:tr>
      <w:tr>
        <w:trPr>
          <w:trHeight w:val="27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31080,0</w:t>
            </w:r>
          </w:p>
        </w:tc>
      </w:tr>
      <w:tr>
        <w:trPr>
          <w:trHeight w:val="28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9942,0</w:t>
            </w:r>
          </w:p>
        </w:tc>
      </w:tr>
      <w:tr>
        <w:trPr>
          <w:trHeight w:val="28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10118,0</w:t>
            </w:r>
          </w:p>
        </w:tc>
      </w:tr>
      <w:tr>
        <w:trPr>
          <w:trHeight w:val="28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37744,0</w:t>
            </w:r>
          </w:p>
        </w:tc>
      </w:tr>
      <w:tr>
        <w:trPr>
          <w:trHeight w:val="27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10728,0</w:t>
            </w:r>
          </w:p>
        </w:tc>
      </w:tr>
      <w:tr>
        <w:trPr>
          <w:trHeight w:val="28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17153,0</w:t>
            </w:r>
          </w:p>
        </w:tc>
      </w:tr>
      <w:tr>
        <w:trPr>
          <w:trHeight w:val="27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w:t>
            </w:r>
          </w:p>
        </w:tc>
      </w:tr>
      <w:tr>
        <w:trPr>
          <w:trHeight w:val="27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105278,0</w:t>
            </w:r>
          </w:p>
        </w:tc>
      </w:tr>
      <w:tr>
        <w:trPr>
          <w:trHeight w:val="27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9608,0</w:t>
            </w:r>
          </w:p>
        </w:tc>
      </w:tr>
      <w:tr>
        <w:trPr>
          <w:trHeight w:val="25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