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1a8" w14:textId="41ee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Введен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2015 жылғы 27 қарашадағы № 355 шешімі. Қостанай облысының Әділет департаментінде 2015 жылғы 10 желтоқсанда № 6042 болып тіркелді.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Меңдіқара ауданы мәслихатының 12.02.2021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Введен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Введен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КЕЛIСIЛДI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 ауылдық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округінің әкімі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Мұхаметжанова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12.02.2021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Введенка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Загаринка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Каменка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Введен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Введен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</w:t>
      </w:r>
      <w:r>
        <w:br/>
      </w:r>
      <w:r>
        <w:rPr>
          <w:rFonts w:ascii="Times New Roman"/>
          <w:b/>
          <w:i w:val="false"/>
          <w:color w:val="000000"/>
        </w:rPr>
        <w:t>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Введен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Введен ауылдық округі ауылының шегінде бөлек жиынды өткізуді Введен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Введен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Введен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Введен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Введен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