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836e" w14:textId="b6e8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2015 жылы әлеуметтік қолдау шараларын ұсыну туралы</w:t>
      </w:r>
    </w:p>
    <w:p>
      <w:pPr>
        <w:spacing w:after="0"/>
        <w:ind w:left="0"/>
        <w:jc w:val="both"/>
      </w:pPr>
      <w:r>
        <w:rPr>
          <w:rFonts w:ascii="Times New Roman"/>
          <w:b w:val="false"/>
          <w:i w:val="false"/>
          <w:color w:val="000000"/>
          <w:sz w:val="28"/>
        </w:rPr>
        <w:t>Қостанай облысы Меңдіқара ауданы мәслихатының 2015 жылғы 12 мамырдағы № 306 шешімі. Қостанай облысының Әділет департаментінде 2015 жылғы 25 мамырда № 5618 болып тіркелді</w:t>
      </w:r>
    </w:p>
    <w:p>
      <w:pPr>
        <w:spacing w:after="0"/>
        <w:ind w:left="0"/>
        <w:jc w:val="both"/>
      </w:pPr>
      <w:bookmarkStart w:name="z1"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Меңдіқара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2015 жылы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И. Ерденова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