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f534" w14:textId="c47f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"Боровское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2015 жылғы 27 наурыздағы № 75 қаулысы. Қостанай облысының Әділет департаментінде 2015 жылғы 4 мамырда № 5581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"Боровское ауылы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 басшысының міндетін атқарушы М.А. Лаптевке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27 наурыздағы</w:t>
            </w:r>
            <w:r>
              <w:br/>
            </w:r>
            <w:r>
              <w:rPr>
                <w:rFonts w:ascii="Times New Roman"/>
                <w:b w:val="false"/>
                <w:i w:val="false"/>
                <w:color w:val="000000"/>
                <w:sz w:val="20"/>
              </w:rPr>
              <w:t>№ 75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"Боровское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"Боровское ауылы әкімінің аппараты" мемлекеттік мекемесі ауыл әкімінің қызметін ақпараттық-талдау тұрғысынан, ұйымдық-құқықтық және материалдық-техникалық қамтамасыз етілуін жүзеге асыру саласында басшылықты жүзеге асырып,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"Боровское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"Боровское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"Боровское ауылы әкімінің аппараты" мемлекеттік мекемесінің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"Боровское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"Боровское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"Боровское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"Боровское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111300, Қазақстан Республикасы, Қостанай облысы, Меңдіқара ауданы, Боровское ауылы, Жеңіс көшесі,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"Боровское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"Боровское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"Боровское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"Боровское ауылы әкімінің аппараты" мемлекеттік мекемесіне кәсіпкерлік субъектілерімен "Боровское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"Боровское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"Боровское ауылы әкімінің аппараты" мемлекеттік мекемесінің миссиясы: ауыл әкімінің қызметін ақпараттық-талдау тұрғысынан,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3)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"Боровское ауылы әкімінің аппараты" мемлекеттік мекемесінің жай 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4) "Боровское ауылы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5) ауыл әкімнің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6) "Боровское ауылы әкімінің аппараты" мемлекеттік мекемесінің мемлекеттік қызметшілерін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7) әкімнің және әкімдіктің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8)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9) "Боровское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10) қызметтік құжаттарды, азаматтардың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11) азаматтарды және заңды тұлғалардың өкілдерін жеке қабылдауды ұйымдастыру;</w:t>
      </w:r>
      <w:r>
        <w:br/>
      </w:r>
      <w:r>
        <w:rPr>
          <w:rFonts w:ascii="Times New Roman"/>
          <w:b w:val="false"/>
          <w:i w:val="false"/>
          <w:color w:val="000000"/>
          <w:sz w:val="28"/>
        </w:rPr>
        <w:t>
      </w:t>
      </w:r>
      <w:r>
        <w:rPr>
          <w:rFonts w:ascii="Times New Roman"/>
          <w:b w:val="false"/>
          <w:i w:val="false"/>
          <w:color w:val="000000"/>
          <w:sz w:val="28"/>
        </w:rPr>
        <w:t>12) мемлекеттік тілді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13)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14)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"Боровское ауылы әкімінің аппараты" мемлекеттік мекемесіне басшылықты "Боровское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"Боровское ауылы әкімінің аппараты" мемлекеттік мекемесінің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"Боровское ауылы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1) "Боровское ауылы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"Боровское ауылы әкімінің аппараты" мемлекеттік мекемесінің ережесін әзірлейді, Боровское ауылы әкімі аппаратының құрылымдары мен штат санын бекітуге аудан әкімдігіне ұсыныстар енгізеді;</w:t>
      </w:r>
      <w:r>
        <w:br/>
      </w:r>
      <w:r>
        <w:rPr>
          <w:rFonts w:ascii="Times New Roman"/>
          <w:b w:val="false"/>
          <w:i w:val="false"/>
          <w:color w:val="000000"/>
          <w:sz w:val="28"/>
        </w:rPr>
        <w:t>
      </w:t>
      </w:r>
      <w:r>
        <w:rPr>
          <w:rFonts w:ascii="Times New Roman"/>
          <w:b w:val="false"/>
          <w:i w:val="false"/>
          <w:color w:val="000000"/>
          <w:sz w:val="28"/>
        </w:rPr>
        <w:t>3) "Боровское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"Боровское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"Боровское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"Боровское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тұлғалардың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өз құзыреті шегінде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12)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қызметтерді орындайды.</w:t>
      </w:r>
      <w:r>
        <w:br/>
      </w:r>
      <w:r>
        <w:rPr>
          <w:rFonts w:ascii="Times New Roman"/>
          <w:b w:val="false"/>
          <w:i w:val="false"/>
          <w:color w:val="000000"/>
          <w:sz w:val="28"/>
        </w:rPr>
        <w:t>
      </w:t>
      </w:r>
      <w:r>
        <w:rPr>
          <w:rFonts w:ascii="Times New Roman"/>
          <w:b w:val="false"/>
          <w:i w:val="false"/>
          <w:color w:val="000000"/>
          <w:sz w:val="28"/>
        </w:rPr>
        <w:t>"Боровское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"Боровское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"Боровское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"Боровское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"Боровское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"Боровское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