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7176" w14:textId="4ee7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Мичурин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27 шілдедегі № 394 қаулысы. Қостанай облысының Әділет департаментінде 2015 жылғы 10 тамызда № 5789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Мичурин ауылдық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27 шілдедегі</w:t>
            </w:r>
            <w:r>
              <w:br/>
            </w:r>
            <w:r>
              <w:rPr>
                <w:rFonts w:ascii="Times New Roman"/>
                <w:b w:val="false"/>
                <w:i w:val="false"/>
                <w:color w:val="000000"/>
                <w:sz w:val="20"/>
              </w:rPr>
              <w:t>№ 394 қаулысымен бекітілген</w:t>
            </w:r>
          </w:p>
        </w:tc>
      </w:tr>
    </w:tbl>
    <w:bookmarkStart w:name="z5" w:id="0"/>
    <w:p>
      <w:pPr>
        <w:spacing w:after="0"/>
        <w:ind w:left="0"/>
        <w:jc w:val="left"/>
      </w:pPr>
      <w:r>
        <w:rPr>
          <w:rFonts w:ascii="Times New Roman"/>
          <w:b/>
          <w:i w:val="false"/>
          <w:color w:val="000000"/>
        </w:rPr>
        <w:t xml:space="preserve"> "Қостанай ауданының Мичурин ауылдық</w:t>
      </w:r>
      <w:r>
        <w:br/>
      </w:r>
      <w:r>
        <w:rPr>
          <w:rFonts w:ascii="Times New Roman"/>
          <w:b/>
          <w:i w:val="false"/>
          <w:color w:val="000000"/>
        </w:rPr>
        <w:t>округі әкімінің аппараты" мемлекеттік</w:t>
      </w:r>
      <w:r>
        <w:br/>
      </w:r>
      <w:r>
        <w:rPr>
          <w:rFonts w:ascii="Times New Roman"/>
          <w:b/>
          <w:i w:val="false"/>
          <w:color w:val="000000"/>
        </w:rPr>
        <w:t>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ауданының Мичурин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Мичурин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Мичурин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Мичурин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Мичурин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Мичурин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Мичурин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Мичурин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111110, Қазақстан Республикасы, Қостанай облысы, Қостанай ауданы, Мичуринское ауылы, Школьная көшесі, 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Мичурин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Мичурин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Мичурин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Мичурин ауылдық округі әкімінің аппараты" мемлекеттік мекемесі кәсіпкерлік субъектілерімен "Қостанай ауданының Александров ауылдық округі әкімінің аппараты"мемлекеттік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Мичурин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ауданының Мичурин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қамтамасыз етеді.</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заңдылық пен құқықтық тәртіпті нығайту жөніндегі шараларды жүзеге асыру, азаматтардың құқықтық саналылығының деңгейін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4)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4) әкімнің қызметін бұқаралық ақпарат құралдарында хабарлауды қамтамасыз ету;</w:t>
      </w:r>
      <w:r>
        <w:br/>
      </w:r>
      <w:r>
        <w:rPr>
          <w:rFonts w:ascii="Times New Roman"/>
          <w:b w:val="false"/>
          <w:i w:val="false"/>
          <w:color w:val="000000"/>
          <w:sz w:val="28"/>
        </w:rPr>
        <w:t>
      5) "Қостанай ауданының Мичурин ауылдық округі әкімінің аппараты" мемлекеттік мекемесінің орындаушылық тәртібінің жай–күйіне талдау жүргізу;</w:t>
      </w:r>
      <w:r>
        <w:br/>
      </w:r>
      <w:r>
        <w:rPr>
          <w:rFonts w:ascii="Times New Roman"/>
          <w:b w:val="false"/>
          <w:i w:val="false"/>
          <w:color w:val="000000"/>
          <w:sz w:val="28"/>
        </w:rPr>
        <w:t>
      6) "Қостанай ауданының Мичурин ауылдық округі әкімінің аппараты" мемлекеттік мекемесінің жұмысын жоспарлау, кеңестерді, семинарларды өткізу, құқықтық жалпы оқытуды және басқа да іс-шараларды өткізу;</w:t>
      </w:r>
      <w:r>
        <w:br/>
      </w:r>
      <w:r>
        <w:rPr>
          <w:rFonts w:ascii="Times New Roman"/>
          <w:b w:val="false"/>
          <w:i w:val="false"/>
          <w:color w:val="000000"/>
          <w:sz w:val="28"/>
        </w:rPr>
        <w:t>
      7) ауылдық округ әкімінің шешімдері мен өкімдерінің жобаларын дайындау;</w:t>
      </w:r>
      <w:r>
        <w:br/>
      </w:r>
      <w:r>
        <w:rPr>
          <w:rFonts w:ascii="Times New Roman"/>
          <w:b w:val="false"/>
          <w:i w:val="false"/>
          <w:color w:val="000000"/>
          <w:sz w:val="28"/>
        </w:rPr>
        <w:t>
      8)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9) азаматтарды жеке қабылдауды ұйымдастыру;</w:t>
      </w:r>
      <w:r>
        <w:br/>
      </w:r>
      <w:r>
        <w:rPr>
          <w:rFonts w:ascii="Times New Roman"/>
          <w:b w:val="false"/>
          <w:i w:val="false"/>
          <w:color w:val="000000"/>
          <w:sz w:val="28"/>
        </w:rPr>
        <w:t>
      10)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11) жергiлiктi өзiн-өзi басқару органдарымен өзара iс-қимыл жасау;</w:t>
      </w:r>
      <w:r>
        <w:br/>
      </w:r>
      <w:r>
        <w:rPr>
          <w:rFonts w:ascii="Times New Roman"/>
          <w:b w:val="false"/>
          <w:i w:val="false"/>
          <w:color w:val="000000"/>
          <w:sz w:val="28"/>
        </w:rPr>
        <w:t>
      12) салық және бюджетке төленетiн басқа да мiндеттi төлемдердi жинауға жәрдемдесу;</w:t>
      </w:r>
      <w:r>
        <w:br/>
      </w:r>
      <w:r>
        <w:rPr>
          <w:rFonts w:ascii="Times New Roman"/>
          <w:b w:val="false"/>
          <w:i w:val="false"/>
          <w:color w:val="000000"/>
          <w:sz w:val="28"/>
        </w:rPr>
        <w:t>
      13)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14)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15)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ауданының Мичурин ауылдық округі әкімінің аппараты" мемлекеттік мекемесі басшылықты "Қостанай ауданының Мичурин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Мичурин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округінің әкімінің өкілеттігі:</w:t>
      </w:r>
      <w:r>
        <w:br/>
      </w:r>
      <w:r>
        <w:rPr>
          <w:rFonts w:ascii="Times New Roman"/>
          <w:b w:val="false"/>
          <w:i w:val="false"/>
          <w:color w:val="000000"/>
          <w:sz w:val="28"/>
        </w:rPr>
        <w:t>
      1) "Қостанай ауданының Мичурин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Мичурин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жүмыскерлерін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өз құзыреті шегінде "Қостанай ауданының Мичурин ауылдық округі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ауданының Мичурин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Мичурин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Мичурин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Мичурин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ауданының Мичурин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