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aafd6" w14:textId="edaaf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мүлікті иеліктен айыру түрлерін таңдау жөніндегі өлшемшарттарды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әкімдігінің 2015 жылғы 3 маусымдағы № 125 қаулысы. Қостанай облысының Әділет департаментінде 2015 жылғы 17 маусымда № 5668 болып тіркелді. Күші жойылды - Қостанай облысы Әулиекөл ауданы әкімдігінің 2025 жылғы 10 ақпандағы № 25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Әулиекөл ауданы әкімдігінің 10.02.2025 </w:t>
      </w:r>
      <w:r>
        <w:rPr>
          <w:rFonts w:ascii="Times New Roman"/>
          <w:b w:val="false"/>
          <w:i w:val="false"/>
          <w:color w:val="ff0000"/>
          <w:sz w:val="28"/>
        </w:rPr>
        <w:t>№ 25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Қаулысының атауы жаңа редакцияда – Қостанай облысы Әулиекөл ауданы әкімдігінің 14.11.2016 </w:t>
      </w:r>
      <w:r>
        <w:rPr>
          <w:rFonts w:ascii="Times New Roman"/>
          <w:b w:val="false"/>
          <w:i w:val="false"/>
          <w:color w:val="000000"/>
          <w:sz w:val="28"/>
        </w:rPr>
        <w:t>№ 304</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2011 жылғы 9 тамыздағы № 920 "Жекешелендіру объектілерін сату қағидасын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Әулиекөл ауданының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Коммуналдық мүлікті иеліктен айыру түрлерін таңдау жөніндегі критерийлер осы қаулының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анықталсын.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Балғарин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3 маусымдағы</w:t>
            </w:r>
            <w:r>
              <w:br/>
            </w:r>
            <w:r>
              <w:rPr>
                <w:rFonts w:ascii="Times New Roman"/>
                <w:b w:val="false"/>
                <w:i w:val="false"/>
                <w:color w:val="000000"/>
                <w:sz w:val="20"/>
              </w:rPr>
              <w:t>№ 125 қаулысына қосымша</w:t>
            </w:r>
          </w:p>
        </w:tc>
      </w:tr>
    </w:tbl>
    <w:p>
      <w:pPr>
        <w:spacing w:after="0"/>
        <w:ind w:left="0"/>
        <w:jc w:val="left"/>
      </w:pPr>
      <w:r>
        <w:rPr>
          <w:rFonts w:ascii="Times New Roman"/>
          <w:b/>
          <w:i w:val="false"/>
          <w:color w:val="000000"/>
        </w:rPr>
        <w:t xml:space="preserve"> Коммуналдық мүлікті иеліктен айыру түрлерін таңдау жөніндегі өлшемшарттар</w:t>
      </w:r>
    </w:p>
    <w:p>
      <w:pPr>
        <w:spacing w:after="0"/>
        <w:ind w:left="0"/>
        <w:jc w:val="both"/>
      </w:pPr>
      <w:r>
        <w:rPr>
          <w:rFonts w:ascii="Times New Roman"/>
          <w:b w:val="false"/>
          <w:i w:val="false"/>
          <w:color w:val="ff0000"/>
          <w:sz w:val="28"/>
        </w:rPr>
        <w:t xml:space="preserve">
      Ескерту. Қосымша жаңа редакцияда – Қостанай облысы Әулиекөл ауданы әкімдігінің 14.11.2016 </w:t>
      </w:r>
      <w:r>
        <w:rPr>
          <w:rFonts w:ascii="Times New Roman"/>
          <w:b w:val="false"/>
          <w:i w:val="false"/>
          <w:color w:val="ff0000"/>
          <w:sz w:val="28"/>
        </w:rPr>
        <w:t>№ 304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айыру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объектісін әрі қарай бақылауға мемлекеттің мүддесінің болмауы;</w:t>
            </w:r>
          </w:p>
          <w:p>
            <w:pPr>
              <w:spacing w:after="20"/>
              <w:ind w:left="20"/>
              <w:jc w:val="both"/>
            </w:pPr>
            <w:r>
              <w:rPr>
                <w:rFonts w:ascii="Times New Roman"/>
                <w:b w:val="false"/>
                <w:i w:val="false"/>
                <w:color w:val="000000"/>
                <w:sz w:val="20"/>
              </w:rPr>
              <w:t>
заңнамамен белгіленген мерзімдерде жекешелендіру объектісін сатудан бюджетке ақшалай қаражатты алу қажеттілігі;</w:t>
            </w:r>
          </w:p>
          <w:p>
            <w:pPr>
              <w:spacing w:after="20"/>
              <w:ind w:left="20"/>
              <w:jc w:val="both"/>
            </w:pPr>
            <w:r>
              <w:rPr>
                <w:rFonts w:ascii="Times New Roman"/>
                <w:b w:val="false"/>
                <w:i w:val="false"/>
                <w:color w:val="000000"/>
                <w:sz w:val="20"/>
              </w:rPr>
              <w:t>
ең жоғары мүмкін баға бойынша жекешелендіру объектісін сату және саудаға қатысушылардың кең тобын тарту қажеттілігі;</w:t>
            </w:r>
          </w:p>
          <w:p>
            <w:pPr>
              <w:spacing w:after="20"/>
              <w:ind w:left="20"/>
              <w:jc w:val="both"/>
            </w:pPr>
            <w:r>
              <w:rPr>
                <w:rFonts w:ascii="Times New Roman"/>
                <w:b w:val="false"/>
                <w:i w:val="false"/>
                <w:color w:val="000000"/>
                <w:sz w:val="20"/>
              </w:rPr>
              <w:t>
мемлекетке тиесілі бағалы қағаздарды оларды әрі қарай бақылауға мемлекеттің мүддесі болмаған кезде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Сауданы аукцион нысанында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Заңнамамен белгіленген мерзімдерде жекешелендіру объектісін сатудан бюджетке ақшалай қаражатты алу қажеттілігі;</w:t>
            </w:r>
          </w:p>
          <w:p>
            <w:pPr>
              <w:spacing w:after="20"/>
              <w:ind w:left="20"/>
              <w:jc w:val="both"/>
            </w:pPr>
            <w:r>
              <w:rPr>
                <w:rFonts w:ascii="Times New Roman"/>
                <w:b w:val="false"/>
                <w:i w:val="false"/>
                <w:color w:val="000000"/>
                <w:sz w:val="20"/>
              </w:rPr>
              <w:t>
сату шарттарын белгілеу жолымен белгілі бір уақыт ішінде жекешелендіру объектісін мемлекеттің бақылауында сақтау қажеттілігі;</w:t>
            </w:r>
          </w:p>
          <w:p>
            <w:pPr>
              <w:spacing w:after="20"/>
              <w:ind w:left="20"/>
              <w:jc w:val="both"/>
            </w:pPr>
            <w:r>
              <w:rPr>
                <w:rFonts w:ascii="Times New Roman"/>
                <w:b w:val="false"/>
                <w:i w:val="false"/>
                <w:color w:val="000000"/>
                <w:sz w:val="20"/>
              </w:rPr>
              <w:t>ең жоғары баға бойынша жекешелендіру объектісін сату қажеттілігі;</w:t>
            </w:r>
          </w:p>
          <w:p>
            <w:pPr>
              <w:spacing w:after="20"/>
              <w:ind w:left="20"/>
              <w:jc w:val="both"/>
            </w:pPr>
            <w:r>
              <w:rPr>
                <w:rFonts w:ascii="Times New Roman"/>
                <w:b w:val="false"/>
                <w:i w:val="false"/>
                <w:color w:val="000000"/>
                <w:sz w:val="20"/>
              </w:rPr>
              <w:t>
сату шарттарын белгілеу жолымен белгілі бір уақыт ішінде жекешелендіру объектісін мемлекеттің бақылауында сақтау қажеттілігі (қызмет бейінін сақтау, кредиторлық берешекті өтеу, жалақы төлемдері бойынша берешектерді өтеу және өзге де шарттар) болған жағдайда мемлекетке тиесілі бағалы қағаздарды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Сауданы тендер нысанында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басқарудың, сенімгер басқарушымен, жалға алушымен (жалдаушымен) кейін сатып алу құқығымен мүліктік жалға (жалдауға) беру шартының талаптарын орындау үшін мемлекеттің бақылауын белгілі бір уақыт ішінде сақтау қажеттілігі.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атаулы сату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