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3372" w14:textId="9b83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2015 жылғы 25 ақпандағы № 252 шешімі. Қостанай облысының Әділет департаментінде 2015 жылғы 16 наурызда № 5422 болып тіркелді. Күші жойылды - Қостанай облысы Алтынсарин ауданы мәслихатының 2024 жылғы 21 тамыздағы № 91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21.08.2024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Алтынсарин аудандық мәслихатының 2012 жылғы 25 желтоқсандағы </w:t>
      </w:r>
      <w:r>
        <w:rPr>
          <w:rFonts w:ascii="Times New Roman"/>
          <w:b w:val="false"/>
          <w:i w:val="false"/>
          <w:color w:val="000000"/>
          <w:sz w:val="28"/>
        </w:rPr>
        <w:t>№ 76</w:t>
      </w:r>
      <w:r>
        <w:rPr>
          <w:rFonts w:ascii="Times New Roman"/>
          <w:b w:val="false"/>
          <w:i w:val="false"/>
          <w:color w:val="000000"/>
          <w:sz w:val="28"/>
        </w:rPr>
        <w:t xml:space="preserve"> шешімі "Тұрғын үй көмегiн көрсету тәртiбi мен мөлшерiн анықтау туралы" (Нормативтік құқықтық актілерді мемлекеттік тіркеу тізілімінде № 3995 тіркелген, 2014 жылғы 31 қаңтардағы "Таза бұлақ – Чистый родник"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p>
          <w:p>
            <w:pPr>
              <w:spacing w:after="20"/>
              <w:ind w:left="20"/>
              <w:jc w:val="both"/>
            </w:pPr>
          </w:p>
          <w:p>
            <w:pPr>
              <w:spacing w:after="20"/>
              <w:ind w:left="20"/>
              <w:jc w:val="both"/>
            </w:pPr>
            <w:r>
              <w:rPr>
                <w:rFonts w:ascii="Times New Roman"/>
                <w:b w:val="false"/>
                <w:i/>
                <w:color w:val="000000"/>
                <w:sz w:val="20"/>
              </w:rPr>
              <w:t>кезекті сессиясының</w:t>
            </w:r>
          </w:p>
          <w:p>
            <w:pPr>
              <w:spacing w:after="20"/>
              <w:ind w:left="20"/>
              <w:jc w:val="both"/>
            </w:pPr>
            <w:r>
              <w:rPr>
                <w:rFonts w:ascii="Times New Roman"/>
                <w:b w:val="false"/>
                <w:i/>
                <w:color w:val="000000"/>
                <w:sz w:val="20"/>
              </w:rPr>
              <w:t>төрағасы Алтынсарин аудандық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25 ақпандағы</w:t>
            </w:r>
            <w:r>
              <w:br/>
            </w:r>
            <w:r>
              <w:rPr>
                <w:rFonts w:ascii="Times New Roman"/>
                <w:b w:val="false"/>
                <w:i w:val="false"/>
                <w:color w:val="000000"/>
                <w:sz w:val="20"/>
              </w:rPr>
              <w:t>№ 252 шешімімен бекітілген</w:t>
            </w:r>
          </w:p>
        </w:tc>
      </w:tr>
    </w:tbl>
    <w:p>
      <w:pPr>
        <w:spacing w:after="0"/>
        <w:ind w:left="0"/>
        <w:jc w:val="left"/>
      </w:pPr>
      <w:r>
        <w:rPr>
          <w:rFonts w:ascii="Times New Roman"/>
          <w:b/>
          <w:i w:val="false"/>
          <w:color w:val="000000"/>
        </w:rPr>
        <w:t xml:space="preserve"> Тұрғын үй көмегін көрсету қағидасы</w:t>
      </w:r>
    </w:p>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Алтынсарин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9"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10" w:id="7"/>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7"/>
    <w:bookmarkStart w:name="z11" w:id="8"/>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03.07.2020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Тұрғын үй көмегін "Алтынсарин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9"/>
    <w:bookmarkStart w:name="z15" w:id="10"/>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көрсетілген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10"/>
    <w:bookmarkStart w:name="z16" w:id="11"/>
    <w:p>
      <w:pPr>
        <w:spacing w:after="0"/>
        <w:ind w:left="0"/>
        <w:jc w:val="both"/>
      </w:pPr>
      <w:r>
        <w:rPr>
          <w:rFonts w:ascii="Times New Roman"/>
          <w:b w:val="false"/>
          <w:i w:val="false"/>
          <w:color w:val="000000"/>
          <w:sz w:val="28"/>
        </w:rPr>
        <w:t>
      1) өтініш;</w:t>
      </w:r>
    </w:p>
    <w:bookmarkEnd w:id="11"/>
    <w:bookmarkStart w:name="z17" w:id="12"/>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2"/>
    <w:bookmarkStart w:name="z18" w:id="13"/>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3"/>
    <w:bookmarkStart w:name="z19" w:id="14"/>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4"/>
    <w:bookmarkStart w:name="z20" w:id="15"/>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5"/>
    <w:bookmarkStart w:name="z21" w:id="16"/>
    <w:p>
      <w:pPr>
        <w:spacing w:after="0"/>
        <w:ind w:left="0"/>
        <w:jc w:val="both"/>
      </w:pPr>
      <w:r>
        <w:rPr>
          <w:rFonts w:ascii="Times New Roman"/>
          <w:b w:val="false"/>
          <w:i w:val="false"/>
          <w:color w:val="000000"/>
          <w:sz w:val="28"/>
        </w:rPr>
        <w:t>
      6) банктік шоты;</w:t>
      </w:r>
    </w:p>
    <w:bookmarkEnd w:id="16"/>
    <w:bookmarkStart w:name="z22" w:id="17"/>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7"/>
    <w:bookmarkStart w:name="z23" w:id="18"/>
    <w:p>
      <w:pPr>
        <w:spacing w:after="0"/>
        <w:ind w:left="0"/>
        <w:jc w:val="both"/>
      </w:pPr>
      <w:r>
        <w:rPr>
          <w:rFonts w:ascii="Times New Roman"/>
          <w:b w:val="false"/>
          <w:i w:val="false"/>
          <w:color w:val="000000"/>
          <w:sz w:val="28"/>
        </w:rPr>
        <w:t>
      8) коммуналдық қызметтерді тұтынуға арналған шоттар;</w:t>
      </w:r>
    </w:p>
    <w:bookmarkEnd w:id="18"/>
    <w:bookmarkStart w:name="z24" w:id="19"/>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9"/>
    <w:bookmarkStart w:name="z25" w:id="20"/>
    <w:p>
      <w:pPr>
        <w:spacing w:after="0"/>
        <w:ind w:left="0"/>
        <w:jc w:val="both"/>
      </w:pPr>
      <w:r>
        <w:rPr>
          <w:rFonts w:ascii="Times New Roman"/>
          <w:b w:val="false"/>
          <w:i w:val="false"/>
          <w:color w:val="000000"/>
          <w:sz w:val="28"/>
        </w:rPr>
        <w:t>
      10) мемлекеттік тұрғын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Алтынсарин ауданы мәслихатының 03.07.2020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корпарацияға құжаттар топтамасын тапсырған күнінен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Алтынсарин ауданы мәслихатының 03.07.2020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 жасаған бастап тұрғын үй көмегін өтініш беру айынын бастап тағайындалады және көрсетілетін қызметті алушы өтініш жасаған ағымдағы тоқсанға көрсетіледі.</w:t>
      </w:r>
    </w:p>
    <w:bookmarkStart w:name="z11" w:id="22"/>
    <w:p>
      <w:pPr>
        <w:spacing w:after="0"/>
        <w:ind w:left="0"/>
        <w:jc w:val="both"/>
      </w:pPr>
      <w:r>
        <w:rPr>
          <w:rFonts w:ascii="Times New Roman"/>
          <w:b w:val="false"/>
          <w:i w:val="false"/>
          <w:color w:val="000000"/>
          <w:sz w:val="28"/>
        </w:rPr>
        <w:t>
      5. Тұрғын үй көмегі қызметін алушы тұрғын үй көмегін төлеу мөлшерінің өзгеруіне негіз бола алатын мән-жайлары, сондай-ақ оның дұрыс есептелмегені туралы уәкілетті органға хабарлайды.</w:t>
      </w:r>
    </w:p>
    <w:bookmarkEnd w:id="22"/>
    <w:bookmarkStart w:name="z12" w:id="23"/>
    <w:p>
      <w:pPr>
        <w:spacing w:after="0"/>
        <w:ind w:left="0"/>
        <w:jc w:val="both"/>
      </w:pPr>
      <w:r>
        <w:rPr>
          <w:rFonts w:ascii="Times New Roman"/>
          <w:b w:val="false"/>
          <w:i w:val="false"/>
          <w:color w:val="000000"/>
          <w:sz w:val="28"/>
        </w:rPr>
        <w:t>
      6. Тұрғын үй көмегі мөлшеріне ықпал ететін мән-жайлар туындаған жағдайда, (қызметті алушы қайтыс болуын қоспағанда) көрсетілген мән-жайлар түскен күннен бастап қайта есептеу жүргізіледі.</w:t>
      </w:r>
    </w:p>
    <w:bookmarkEnd w:id="23"/>
    <w:bookmarkStart w:name="z13" w:id="24"/>
    <w:p>
      <w:pPr>
        <w:spacing w:after="0"/>
        <w:ind w:left="0"/>
        <w:jc w:val="both"/>
      </w:pPr>
      <w:r>
        <w:rPr>
          <w:rFonts w:ascii="Times New Roman"/>
          <w:b w:val="false"/>
          <w:i w:val="false"/>
          <w:color w:val="000000"/>
          <w:sz w:val="28"/>
        </w:rPr>
        <w:t>
      7. Қызмет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p>
    <w:bookmarkEnd w:id="24"/>
    <w:bookmarkStart w:name="z14" w:id="25"/>
    <w:p>
      <w:pPr>
        <w:spacing w:after="0"/>
        <w:ind w:left="0"/>
        <w:jc w:val="both"/>
      </w:pPr>
      <w:r>
        <w:rPr>
          <w:rFonts w:ascii="Times New Roman"/>
          <w:b w:val="false"/>
          <w:i w:val="false"/>
          <w:color w:val="000000"/>
          <w:sz w:val="28"/>
        </w:rPr>
        <w:t>
      8. Жалғыз тұратын қызмет алушы қайтыс болған жағдайда, тұрғын үй көмегін төлеу қайтыс болған айдан кейінгі айдан бастап аяқталады.</w:t>
      </w:r>
    </w:p>
    <w:bookmarkEnd w:id="25"/>
    <w:p>
      <w:pPr>
        <w:spacing w:after="0"/>
        <w:ind w:left="0"/>
        <w:jc w:val="both"/>
      </w:pPr>
      <w:r>
        <w:rPr>
          <w:rFonts w:ascii="Times New Roman"/>
          <w:b w:val="false"/>
          <w:i w:val="false"/>
          <w:color w:val="000000"/>
          <w:sz w:val="28"/>
        </w:rPr>
        <w:t>
      тұрғын үй көмегін қызмет алушы отбасы мүшесінің бірі қайтыс болған жағдайда, қайтыс болған айдан кейінгі айдан бастап қайта есептеу жүргізіледі;</w:t>
      </w:r>
    </w:p>
    <w:p>
      <w:pPr>
        <w:spacing w:after="0"/>
        <w:ind w:left="0"/>
        <w:jc w:val="both"/>
      </w:pP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сұрап алатын қайтыс болған адамдардың тізімдері немесе отбасы мүшелері беретін мәліметтер негізінде жүргізіледі..</w:t>
      </w:r>
    </w:p>
    <w:bookmarkStart w:name="z15" w:id="26"/>
    <w:p>
      <w:pPr>
        <w:spacing w:after="0"/>
        <w:ind w:left="0"/>
        <w:jc w:val="both"/>
      </w:pPr>
      <w:r>
        <w:rPr>
          <w:rFonts w:ascii="Times New Roman"/>
          <w:b w:val="false"/>
          <w:i w:val="false"/>
          <w:color w:val="000000"/>
          <w:sz w:val="28"/>
        </w:rPr>
        <w:t>
      9. Тұрғын үй көмегін көрсету мәселелері бойынша туындаған келіспеушіліктер Қазақстан Республикасының қолданыстағы заңнамасына сәйкес шешіледі.</w:t>
      </w:r>
    </w:p>
    <w:bookmarkEnd w:id="26"/>
    <w:bookmarkStart w:name="z16" w:id="27"/>
    <w:p>
      <w:pPr>
        <w:spacing w:after="0"/>
        <w:ind w:left="0"/>
        <w:jc w:val="left"/>
      </w:pPr>
      <w:r>
        <w:rPr>
          <w:rFonts w:ascii="Times New Roman"/>
          <w:b/>
          <w:i w:val="false"/>
          <w:color w:val="000000"/>
        </w:rPr>
        <w:t xml:space="preserve"> 2. Тұрғын үй көмегін көрсету мөлшерін анықтау</w:t>
      </w:r>
    </w:p>
    <w:bookmarkEnd w:id="27"/>
    <w:bookmarkStart w:name="z17" w:id="28"/>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Алтынсарин ауданы мәслихатының 03.07.2020 </w:t>
      </w:r>
      <w:r>
        <w:rPr>
          <w:rFonts w:ascii="Times New Roman"/>
          <w:b w:val="false"/>
          <w:i w:val="false"/>
          <w:color w:val="00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18" w:id="29"/>
    <w:p>
      <w:pPr>
        <w:spacing w:after="0"/>
        <w:ind w:left="0"/>
        <w:jc w:val="both"/>
      </w:pPr>
      <w:r>
        <w:rPr>
          <w:rFonts w:ascii="Times New Roman"/>
          <w:b w:val="false"/>
          <w:i w:val="false"/>
          <w:color w:val="000000"/>
          <w:sz w:val="28"/>
        </w:rPr>
        <w:t>
      11. Белгіленген нормалар шегінде отбасының (азаматтың) шекті жол берілетін шығыстар үлесі жиынтық табысын он пайыз мөлшерінде белгіленеді.</w:t>
      </w:r>
    </w:p>
    <w:bookmarkEnd w:id="29"/>
    <w:bookmarkStart w:name="z19" w:id="30"/>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0"/>
    <w:p>
      <w:pPr>
        <w:spacing w:after="0"/>
        <w:ind w:left="0"/>
        <w:jc w:val="both"/>
      </w:pP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w:t>
      </w:r>
    </w:p>
    <w:p>
      <w:pPr>
        <w:spacing w:after="0"/>
        <w:ind w:left="0"/>
        <w:jc w:val="both"/>
      </w:pPr>
      <w:r>
        <w:rPr>
          <w:rFonts w:ascii="Times New Roman"/>
          <w:b w:val="false"/>
          <w:i w:val="false"/>
          <w:color w:val="000000"/>
          <w:sz w:val="28"/>
        </w:rPr>
        <w:t>
      бір бөлмелі тұрғын үй жайларда (пәтерлерде) тұратындар үшін – тұрғын жайдың жалпы алаңы;</w:t>
      </w:r>
    </w:p>
    <w:p>
      <w:pPr>
        <w:spacing w:after="0"/>
        <w:ind w:left="0"/>
        <w:jc w:val="both"/>
      </w:pP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p>
    <w:bookmarkStart w:name="z20" w:id="31"/>
    <w:p>
      <w:pPr>
        <w:spacing w:after="0"/>
        <w:ind w:left="0"/>
        <w:jc w:val="both"/>
      </w:pPr>
      <w:r>
        <w:rPr>
          <w:rFonts w:ascii="Times New Roman"/>
          <w:b w:val="false"/>
          <w:i w:val="false"/>
          <w:color w:val="000000"/>
          <w:sz w:val="28"/>
        </w:rPr>
        <w:t>
      13.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Start w:name="z21" w:id="32"/>
    <w:p>
      <w:pPr>
        <w:spacing w:after="0"/>
        <w:ind w:left="0"/>
        <w:jc w:val="both"/>
      </w:pPr>
      <w:r>
        <w:rPr>
          <w:rFonts w:ascii="Times New Roman"/>
          <w:b w:val="false"/>
          <w:i w:val="false"/>
          <w:color w:val="000000"/>
          <w:sz w:val="28"/>
        </w:rPr>
        <w:t>
      14. Коммуналдық қызметтерді тұтынатын есептегіш құралдары бар тұтынушылар үшін есеп айырысуға қабылданатын шығыстар,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p>
    <w:bookmarkEnd w:id="32"/>
    <w:bookmarkStart w:name="z22" w:id="33"/>
    <w:p>
      <w:pPr>
        <w:spacing w:after="0"/>
        <w:ind w:left="0"/>
        <w:jc w:val="both"/>
      </w:pPr>
      <w:r>
        <w:rPr>
          <w:rFonts w:ascii="Times New Roman"/>
          <w:b w:val="false"/>
          <w:i w:val="false"/>
          <w:color w:val="000000"/>
          <w:sz w:val="28"/>
        </w:rPr>
        <w:t>
      15. Электр қуатын төлеу бойынша шығыстарды өтеу бір адамға 100 киловатт, электр плитасы, электр су жылытқыштары бар жатақханалар мен үйлерде бір адамға 130 киловатт есебінен, бірақ нақты шығыстардан асырмай жүргізіледі.</w:t>
      </w:r>
    </w:p>
    <w:bookmarkEnd w:id="33"/>
    <w:bookmarkStart w:name="z23" w:id="34"/>
    <w:p>
      <w:pPr>
        <w:spacing w:after="0"/>
        <w:ind w:left="0"/>
        <w:jc w:val="both"/>
      </w:pPr>
      <w:r>
        <w:rPr>
          <w:rFonts w:ascii="Times New Roman"/>
          <w:b w:val="false"/>
          <w:i w:val="false"/>
          <w:color w:val="000000"/>
          <w:sz w:val="28"/>
        </w:rPr>
        <w:t xml:space="preserve">
      16.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нормалардан тыс ақысы тұрғын жайдың меншік иелерімен немесе жалдаушыларымен (қосымша жалдаушыларымен) жалпы негізінде жүргізіледі.</w:t>
      </w:r>
    </w:p>
    <w:bookmarkEnd w:id="34"/>
    <w:bookmarkStart w:name="z24" w:id="35"/>
    <w:p>
      <w:pPr>
        <w:spacing w:after="0"/>
        <w:ind w:left="0"/>
        <w:jc w:val="left"/>
      </w:pPr>
      <w:r>
        <w:rPr>
          <w:rFonts w:ascii="Times New Roman"/>
          <w:b/>
          <w:i w:val="false"/>
          <w:color w:val="000000"/>
        </w:rPr>
        <w:t xml:space="preserve"> 3. Тұрғын үй көмегін қаржыландыру және төлеу тәртібі</w:t>
      </w:r>
    </w:p>
    <w:bookmarkEnd w:id="35"/>
    <w:bookmarkStart w:name="z25" w:id="36"/>
    <w:p>
      <w:pPr>
        <w:spacing w:after="0"/>
        <w:ind w:left="0"/>
        <w:jc w:val="both"/>
      </w:pPr>
      <w:r>
        <w:rPr>
          <w:rFonts w:ascii="Times New Roman"/>
          <w:b w:val="false"/>
          <w:i w:val="false"/>
          <w:color w:val="000000"/>
          <w:sz w:val="28"/>
        </w:rPr>
        <w:t>
      17.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36"/>
    <w:bookmarkStart w:name="z26" w:id="37"/>
    <w:p>
      <w:pPr>
        <w:spacing w:after="0"/>
        <w:ind w:left="0"/>
        <w:jc w:val="both"/>
      </w:pPr>
      <w:r>
        <w:rPr>
          <w:rFonts w:ascii="Times New Roman"/>
          <w:b w:val="false"/>
          <w:i w:val="false"/>
          <w:color w:val="000000"/>
          <w:sz w:val="28"/>
        </w:rPr>
        <w:t>
      18. Тұрғын үй көмегін төлеу уәкілетті органмен тұрғын үй көмегін қызмет алушымен өтініші бойынша екінші деңгейгегі банктер немесе банктік операциялардың тиісті түрлеріне лицензиялары бар ұйымдар арқылы тұрғын үй көмегін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p>
    <w:bookmarkEnd w:id="37"/>
    <w:p>
      <w:pPr>
        <w:spacing w:after="0"/>
        <w:ind w:left="0"/>
        <w:jc w:val="both"/>
      </w:pPr>
      <w:r>
        <w:rPr>
          <w:rFonts w:ascii="Times New Roman"/>
          <w:b w:val="false"/>
          <w:i w:val="false"/>
          <w:color w:val="000000"/>
          <w:sz w:val="28"/>
        </w:rPr>
        <w:t>
      шоттарға ақшалай сомаларды аудару уәкілетті органмен ай сайын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