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f308" w14:textId="c80f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2015 жылғы 6 ақпандағы № 363 шешімі. Қостанай облысының Әділет департаментінде 2015 жылғы 3 наурызда № 5391 болып тіркелді. Күші жойылды - Қостанай облысы Рудный қаласы мәслихатының 2015 жылғы 18 желтоқсандағы № 467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Рудный қаласы мәслихатының 18.12.2015 </w:t>
      </w:r>
      <w:r>
        <w:rPr>
          <w:rFonts w:ascii="Times New Roman"/>
          <w:b w:val="false"/>
          <w:i w:val="false"/>
          <w:color w:val="ff0000"/>
          <w:sz w:val="28"/>
        </w:rPr>
        <w:t>№ 467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Мәслихаттың 2014 жылғы 12 қыркүйектегі № 317 "Тұрғын үй көмегін көрсету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5116 нөмірімен тіркелген, 2014 жылғы 28 қазанда "Рудненский рабочий" қалалық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val="false"/>
                <w:color w:val="000000"/>
                <w:sz w:val="20"/>
              </w:rPr>
              <w:t>
      </w:t>
            </w:r>
            <w:r>
              <w:rPr>
                <w:rFonts w:ascii="Times New Roman"/>
                <w:b w:val="false"/>
                <w:i/>
                <w:color w:val="000000"/>
                <w:sz w:val="20"/>
              </w:rPr>
              <w:t>кезектен тыс</w:t>
            </w:r>
            <w:r>
              <w:br/>
            </w:r>
            <w:r>
              <w:rPr>
                <w:rFonts w:ascii="Times New Roman"/>
                <w:b w:val="false"/>
                <w:i w:val="false"/>
                <w:color w:val="000000"/>
                <w:sz w:val="20"/>
              </w:rPr>
              <w:t>
      </w:t>
            </w:r>
            <w:r>
              <w:rPr>
                <w:rFonts w:ascii="Times New Roman"/>
                <w:b w:val="false"/>
                <w:i/>
                <w:color w:val="000000"/>
                <w:sz w:val="20"/>
              </w:rPr>
              <w:t>сессиясының төрағасы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Бисенбаева</w:t>
            </w:r>
          </w:p>
        </w:tc>
      </w:tr>
      <w:tr>
        <w:trPr>
          <w:trHeight w:val="30" w:hRule="atLeast"/>
        </w:trPr>
        <w:tc>
          <w:tcPr>
            <w:tcW w:w="7794" w:type="dxa"/>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 хатшысы</w:t>
            </w:r>
          </w:p>
          <w:bookmarkEnd w:id="3"/>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Лощинин</w:t>
            </w:r>
          </w:p>
        </w:tc>
      </w:tr>
    </w:tbl>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"Рудный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қ</w:t>
      </w:r>
      <w:r>
        <w:rPr>
          <w:rFonts w:ascii="Times New Roman"/>
          <w:b w:val="false"/>
          <w:i/>
          <w:color w:val="000000"/>
          <w:sz w:val="28"/>
        </w:rPr>
        <w:t xml:space="preserve"> ж</w:t>
      </w:r>
      <w:r>
        <w:rPr>
          <w:rFonts w:ascii="Times New Roman"/>
          <w:b w:val="false"/>
          <w:i/>
          <w:color w:val="000000"/>
          <w:sz w:val="28"/>
        </w:rPr>
        <w:t>ұ</w:t>
      </w:r>
      <w:r>
        <w:rPr>
          <w:rFonts w:ascii="Times New Roman"/>
          <w:b w:val="false"/>
          <w:i/>
          <w:color w:val="000000"/>
          <w:sz w:val="28"/>
        </w:rPr>
        <w:t xml:space="preserve">мыспен </w:t>
      </w:r>
      <w:r>
        <w:rPr>
          <w:rFonts w:ascii="Times New Roman"/>
          <w:b w:val="false"/>
          <w:i/>
          <w:color w:val="000000"/>
          <w:sz w:val="28"/>
        </w:rPr>
        <w:t>қ</w:t>
      </w:r>
      <w:r>
        <w:rPr>
          <w:rFonts w:ascii="Times New Roman"/>
          <w:b w:val="false"/>
          <w:i/>
          <w:color w:val="000000"/>
          <w:sz w:val="28"/>
        </w:rPr>
        <w:t>амту</w:t>
      </w:r>
      <w:r>
        <w:br/>
      </w:r>
      <w:r>
        <w:rPr>
          <w:rFonts w:ascii="Times New Roman"/>
          <w:b w:val="false"/>
          <w:i w:val="false"/>
          <w:color w:val="000000"/>
          <w:sz w:val="28"/>
        </w:rPr>
        <w:t>
</w:t>
      </w:r>
      <w:r>
        <w:rPr>
          <w:rFonts w:ascii="Times New Roman"/>
          <w:b w:val="false"/>
          <w:i/>
          <w:color w:val="000000"/>
          <w:sz w:val="28"/>
        </w:rPr>
        <w:t>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леуметтік ба</w:t>
      </w:r>
      <w:r>
        <w:rPr>
          <w:rFonts w:ascii="Times New Roman"/>
          <w:b w:val="false"/>
          <w:i/>
          <w:color w:val="000000"/>
          <w:sz w:val="28"/>
        </w:rPr>
        <w:t>ғ</w:t>
      </w:r>
      <w:r>
        <w:rPr>
          <w:rFonts w:ascii="Times New Roman"/>
          <w:b w:val="false"/>
          <w:i/>
          <w:color w:val="000000"/>
          <w:sz w:val="28"/>
        </w:rPr>
        <w:t>дарламалар б</w:t>
      </w:r>
      <w:r>
        <w:rPr>
          <w:rFonts w:ascii="Times New Roman"/>
          <w:b w:val="false"/>
          <w:i/>
          <w:color w:val="000000"/>
          <w:sz w:val="28"/>
        </w:rPr>
        <w:t>ө</w:t>
      </w:r>
      <w:r>
        <w:rPr>
          <w:rFonts w:ascii="Times New Roman"/>
          <w:b w:val="false"/>
          <w:i/>
          <w:color w:val="000000"/>
          <w:sz w:val="28"/>
        </w:rPr>
        <w:t>лімі"</w:t>
      </w:r>
      <w:r>
        <w:br/>
      </w:r>
      <w:r>
        <w:rPr>
          <w:rFonts w:ascii="Times New Roman"/>
          <w:b w:val="false"/>
          <w:i w:val="false"/>
          <w:color w:val="000000"/>
          <w:sz w:val="28"/>
        </w:rPr>
        <w:t>
</w:t>
      </w:r>
      <w:r>
        <w:rPr>
          <w:rFonts w:ascii="Times New Roman"/>
          <w:b w:val="false"/>
          <w:i/>
          <w:color w:val="000000"/>
          <w:sz w:val="28"/>
        </w:rPr>
        <w:t>      мемлекеттік мекемесіні</w:t>
      </w:r>
      <w:r>
        <w:rPr>
          <w:rFonts w:ascii="Times New Roman"/>
          <w:b w:val="false"/>
          <w:i/>
          <w:color w:val="000000"/>
          <w:sz w:val="28"/>
        </w:rPr>
        <w:t>ң</w:t>
      </w:r>
      <w:r>
        <w:rPr>
          <w:rFonts w:ascii="Times New Roman"/>
          <w:b w:val="false"/>
          <w:i/>
          <w:color w:val="000000"/>
          <w:sz w:val="28"/>
        </w:rPr>
        <w:t xml:space="preserve"> басшысы</w:t>
      </w:r>
      <w:r>
        <w:br/>
      </w:r>
      <w:r>
        <w:rPr>
          <w:rFonts w:ascii="Times New Roman"/>
          <w:b w:val="false"/>
          <w:i w:val="false"/>
          <w:color w:val="000000"/>
          <w:sz w:val="28"/>
        </w:rPr>
        <w:t>
</w:t>
      </w:r>
      <w:r>
        <w:rPr>
          <w:rFonts w:ascii="Times New Roman"/>
          <w:b w:val="false"/>
          <w:i/>
          <w:color w:val="000000"/>
          <w:sz w:val="28"/>
        </w:rPr>
        <w:t>      _________________________С. Костина</w:t>
      </w:r>
      <w:r>
        <w:br/>
      </w:r>
      <w:r>
        <w:rPr>
          <w:rFonts w:ascii="Times New Roman"/>
          <w:b w:val="false"/>
          <w:i w:val="false"/>
          <w:color w:val="000000"/>
          <w:sz w:val="28"/>
        </w:rPr>
        <w:t>
</w:t>
      </w:r>
      <w:r>
        <w:rPr>
          <w:rFonts w:ascii="Times New Roman"/>
          <w:b w:val="false"/>
          <w:i/>
          <w:color w:val="000000"/>
          <w:sz w:val="28"/>
        </w:rPr>
        <w:t>                             6.02.2015ж.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6 ақпандағы</w:t>
            </w:r>
            <w:r>
              <w:br/>
            </w:r>
            <w:r>
              <w:rPr>
                <w:rFonts w:ascii="Times New Roman"/>
                <w:b w:val="false"/>
                <w:i w:val="false"/>
                <w:color w:val="000000"/>
                <w:sz w:val="20"/>
              </w:rPr>
              <w:t>
№ 363 шешімімен</w:t>
            </w:r>
            <w:r>
              <w:br/>
            </w:r>
            <w:r>
              <w:rPr>
                <w:rFonts w:ascii="Times New Roman"/>
                <w:b w:val="false"/>
                <w:i w:val="false"/>
                <w:color w:val="000000"/>
                <w:sz w:val="20"/>
              </w:rPr>
              <w:t>
бекітілген</w:t>
            </w:r>
          </w:p>
          <w:bookmarkEnd w:id="4"/>
        </w:tc>
      </w:tr>
    </w:tbl>
    <w:bookmarkStart w:name="z10" w:id="5"/>
    <w:p>
      <w:pPr>
        <w:spacing w:after="0"/>
        <w:ind w:left="0"/>
        <w:jc w:val="left"/>
      </w:pPr>
      <w:r>
        <w:rPr>
          <w:rFonts w:ascii="Times New Roman"/>
          <w:b/>
          <w:i w:val="false"/>
          <w:color w:val="000000"/>
        </w:rPr>
        <w:t xml:space="preserve"> 
Тұрғын үй көмегін көрсету қағидасы</w:t>
      </w:r>
    </w:p>
    <w:bookmarkEnd w:id="5"/>
    <w:bookmarkStart w:name="z11" w:id="6"/>
    <w:p>
      <w:pPr>
        <w:spacing w:after="0"/>
        <w:ind w:left="0"/>
        <w:jc w:val="left"/>
      </w:pPr>
      <w:r>
        <w:rPr>
          <w:rFonts w:ascii="Times New Roman"/>
          <w:b/>
          <w:i w:val="false"/>
          <w:color w:val="000000"/>
        </w:rPr>
        <w:t xml:space="preserve"> 
1. Тұрғын үй көмегін көрсету тәртібі</w:t>
      </w:r>
    </w:p>
    <w:bookmarkEnd w:id="6"/>
    <w:bookmarkStart w:name="z12" w:id="7"/>
    <w:p>
      <w:pPr>
        <w:spacing w:after="0"/>
        <w:ind w:left="0"/>
        <w:jc w:val="both"/>
      </w:pPr>
      <w:r>
        <w:rPr>
          <w:rFonts w:ascii="Times New Roman"/>
          <w:b w:val="false"/>
          <w:i w:val="false"/>
          <w:color w:val="000000"/>
          <w:sz w:val="28"/>
        </w:rPr>
        <w:t>
      1. Тұрғын үй көмегі жергілікті бюджет қаражаты есебінен Рудный қаласында, Қашар, Горняцк кенттерінде, Перцев ауылында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желiсiне қосылған телефонға абоненттік ақының өсуі бөлiгiнде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
      2. Тұрғын үй көмегін "Рудный қалалық жұмыспен қамту және әлеуметтік бағдарламалар бөлімі" мемлекеттік мекемесі (бұдан әрі – уәкілетті орган) тоқсан сайын тағайындайды.</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Рудный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w:t>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4. Ағымдағы жылда бірінші рет өтініш білдірген көрсетілетін қызметті алушыларға тұрғын үй көмегі өтініш берген айдан бастап, бірақ тұрғын үй көмегін тағайындауға негіз болатын жағдайлар пайда болғаннан бұрын емес тағайындалады.</w:t>
      </w:r>
      <w:r>
        <w:br/>
      </w:r>
      <w:r>
        <w:rPr>
          <w:rFonts w:ascii="Times New Roman"/>
          <w:b w:val="false"/>
          <w:i w:val="false"/>
          <w:color w:val="000000"/>
          <w:sz w:val="28"/>
        </w:rPr>
        <w:t>
</w:t>
      </w:r>
      <w:r>
        <w:rPr>
          <w:rFonts w:ascii="Times New Roman"/>
          <w:b w:val="false"/>
          <w:i w:val="false"/>
          <w:color w:val="000000"/>
          <w:sz w:val="28"/>
        </w:rPr>
        <w:t>
      Қайтадан өтініш білдіргенде тұрғын үй көмегі ағымдағы бүкіл тоқсанға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 көрсетілетін қызметті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6.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7. Артық төленген сомалар бюджетке қайтарылады, ал көрсетілетін қызметті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8.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9.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Тұрғын үй көмегі көрсетілетін қызметті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10. Тұрғын үй көмегін көрсету мәселелері бойынша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p>
    <w:bookmarkEnd w:id="7"/>
    <w:bookmarkStart w:name="z30" w:id="8"/>
    <w:p>
      <w:pPr>
        <w:spacing w:after="0"/>
        <w:ind w:left="0"/>
        <w:jc w:val="left"/>
      </w:pPr>
      <w:r>
        <w:rPr>
          <w:rFonts w:ascii="Times New Roman"/>
          <w:b/>
          <w:i w:val="false"/>
          <w:color w:val="000000"/>
        </w:rPr>
        <w:t xml:space="preserve"> 
2. Тұрғын үй көмегін көрсету мөлшерін анықтау</w:t>
      </w:r>
    </w:p>
    <w:bookmarkEnd w:id="8"/>
    <w:bookmarkStart w:name="z31" w:id="9"/>
    <w:p>
      <w:pPr>
        <w:spacing w:after="0"/>
        <w:ind w:left="0"/>
        <w:jc w:val="both"/>
      </w:pPr>
      <w:r>
        <w:rPr>
          <w:rFonts w:ascii="Times New Roman"/>
          <w:b w:val="false"/>
          <w:i w:val="false"/>
          <w:color w:val="000000"/>
          <w:sz w:val="28"/>
        </w:rPr>
        <w:t>
      11.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12. Отбасының (азаматтың) жиынтық табысы тұрғын үй көмегіне өтініш жасаған тоқсанның алдындағы тоқсан бойынша отбасы (азамат) табысының жалпы сомасынан есептеледі.</w:t>
      </w:r>
      <w:r>
        <w:br/>
      </w:r>
      <w:r>
        <w:rPr>
          <w:rFonts w:ascii="Times New Roman"/>
          <w:b w:val="false"/>
          <w:i w:val="false"/>
          <w:color w:val="000000"/>
          <w:sz w:val="28"/>
        </w:rPr>
        <w:t>
</w:t>
      </w:r>
      <w:r>
        <w:rPr>
          <w:rFonts w:ascii="Times New Roman"/>
          <w:b w:val="false"/>
          <w:i w:val="false"/>
          <w:color w:val="000000"/>
          <w:sz w:val="28"/>
        </w:rPr>
        <w:t>
      13. Белгіленген нормалар шегіндегі шекті жол берілетін шығыстар үлесі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барысында есепке алаң нормасы алынады:</w:t>
      </w:r>
      <w:r>
        <w:br/>
      </w:r>
      <w:r>
        <w:rPr>
          <w:rFonts w:ascii="Times New Roman"/>
          <w:b w:val="false"/>
          <w:i w:val="false"/>
          <w:color w:val="000000"/>
          <w:sz w:val="28"/>
        </w:rPr>
        <w:t>
</w:t>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15.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
      Егер шығыстарға тарифтер мен нормативтер заңнамамен белгіленген тәртіпте анықталмаса, шығындарды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16. Есепке қабылданатын шығындар өтініш жасаған тоқсанның алдындағы тоқсан үшін беріледі.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17.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18.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19.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нормалардан тыс ақысы тұрғын жайдың меншік иелерімен немесе жалдаушыларымен (қосымша жалдаушыларымен) жалпы негізінде жүргізіледі.</w:t>
      </w:r>
      <w:r>
        <w:br/>
      </w:r>
      <w:r>
        <w:rPr>
          <w:rFonts w:ascii="Times New Roman"/>
          <w:b w:val="false"/>
          <w:i w:val="false"/>
          <w:color w:val="000000"/>
          <w:sz w:val="28"/>
        </w:rPr>
        <w:t>
 </w:t>
      </w:r>
    </w:p>
    <w:bookmarkEnd w:id="9"/>
    <w:bookmarkStart w:name="z43" w:id="10"/>
    <w:p>
      <w:pPr>
        <w:spacing w:after="0"/>
        <w:ind w:left="0"/>
        <w:jc w:val="left"/>
      </w:pPr>
      <w:r>
        <w:rPr>
          <w:rFonts w:ascii="Times New Roman"/>
          <w:b/>
          <w:i w:val="false"/>
          <w:color w:val="000000"/>
        </w:rPr>
        <w:t xml:space="preserve"> 
3. Тұрғын үй көмегін қаржыландыру және төлеу тәртібі</w:t>
      </w:r>
    </w:p>
    <w:bookmarkEnd w:id="10"/>
    <w:bookmarkStart w:name="z44" w:id="11"/>
    <w:p>
      <w:pPr>
        <w:spacing w:after="0"/>
        <w:ind w:left="0"/>
        <w:jc w:val="both"/>
      </w:pPr>
      <w:r>
        <w:rPr>
          <w:rFonts w:ascii="Times New Roman"/>
          <w:b w:val="false"/>
          <w:i w:val="false"/>
          <w:color w:val="000000"/>
          <w:sz w:val="28"/>
        </w:rPr>
        <w:t>
      20.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21. Тұрғын үй көмегін төлеу уәкілетті органмен тұрғын үй көмегі көрсетілетін қызметті алушының өтініші бойынша екінші деңгейдегі банктер немесе банктік операциялардың тиісті түрлеріне лицензиялары бар ұйымдар арқылы тұрғын үй көмегі көрсетілетін қызметті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