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f308" w14:textId="c80f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2015 жылғы 6 ақпандағы № 363 шешімі. Қостанай облысының Әділет департаментінде 2015 жылғы 3 наурызда № 5391 болып тіркелді. Күші жойылды - Қостанай облысы Рудный қаласы мәслихатының 2015 жылғы 18 желтоқсандағы № 467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Рудный қаласы мәслихатының 18.12.2015 </w:t>
      </w:r>
      <w:r>
        <w:rPr>
          <w:rFonts w:ascii="Times New Roman"/>
          <w:b w:val="false"/>
          <w:i w:val="false"/>
          <w:color w:val="ff0000"/>
          <w:sz w:val="28"/>
        </w:rPr>
        <w:t>№ 467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сәйкес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Мәслихаттың 2014 жылғы 12 қыркүйектегі № 317 "Тұрғын үй көмегін көрсету қағидасын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5116 нөмірімен тіркелген, 2014 жылғы 28 қазанда "Рудненский рабочий" қалалық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w:t>
            </w:r>
            <w:r>
              <w:rPr>
                <w:rFonts w:ascii="Times New Roman"/>
                <w:b w:val="false"/>
                <w:i/>
                <w:color w:val="000000"/>
                <w:sz w:val="20"/>
              </w:rPr>
              <w:t>      Қалалық мәслихаттың</w:t>
            </w:r>
            <w:r>
              <w:br/>
            </w:r>
            <w:r>
              <w:rPr>
                <w:rFonts w:ascii="Times New Roman"/>
                <w:b w:val="false"/>
                <w:i w:val="false"/>
                <w:color w:val="000000"/>
                <w:sz w:val="20"/>
              </w:rPr>
              <w:t>
      </w:t>
            </w:r>
            <w:r>
              <w:rPr>
                <w:rFonts w:ascii="Times New Roman"/>
                <w:b w:val="false"/>
                <w:i/>
                <w:color w:val="000000"/>
                <w:sz w:val="20"/>
              </w:rPr>
              <w:t>кезектен тыс</w:t>
            </w:r>
            <w:r>
              <w:br/>
            </w:r>
            <w:r>
              <w:rPr>
                <w:rFonts w:ascii="Times New Roman"/>
                <w:b w:val="false"/>
                <w:i w:val="false"/>
                <w:color w:val="000000"/>
                <w:sz w:val="20"/>
              </w:rPr>
              <w:t>
      </w:t>
            </w:r>
            <w:r>
              <w:rPr>
                <w:rFonts w:ascii="Times New Roman"/>
                <w:b w:val="false"/>
                <w:i/>
                <w:color w:val="000000"/>
                <w:sz w:val="20"/>
              </w:rPr>
              <w:t>сессиясының төрағасы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Бисенбаева</w:t>
            </w:r>
          </w:p>
        </w:tc>
      </w:tr>
      <w:tr>
        <w:trPr>
          <w:trHeight w:val="30" w:hRule="atLeast"/>
        </w:trPr>
        <w:tc>
          <w:tcPr>
            <w:tcW w:w="7794"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w:t>
            </w:r>
            <w:r>
              <w:rPr>
                <w:rFonts w:ascii="Times New Roman"/>
                <w:b w:val="false"/>
                <w:i/>
                <w:color w:val="000000"/>
                <w:sz w:val="20"/>
              </w:rPr>
              <w:t>      Қалалық мәслихат хатшысы</w:t>
            </w:r>
          </w:p>
          <w:bookmarkEnd w:id="3"/>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Лощинин</w:t>
            </w:r>
          </w:p>
        </w:tc>
      </w:tr>
    </w:tbl>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xml:space="preserve">      "Рудный </w:t>
      </w:r>
      <w:r>
        <w:rPr>
          <w:rFonts w:ascii="Times New Roman"/>
          <w:b w:val="false"/>
          <w:i/>
          <w:color w:val="000000"/>
          <w:sz w:val="28"/>
        </w:rPr>
        <w:t>қ</w:t>
      </w:r>
      <w:r>
        <w:rPr>
          <w:rFonts w:ascii="Times New Roman"/>
          <w:b w:val="false"/>
          <w:i/>
          <w:color w:val="000000"/>
          <w:sz w:val="28"/>
        </w:rPr>
        <w:t>алалы</w:t>
      </w:r>
      <w:r>
        <w:rPr>
          <w:rFonts w:ascii="Times New Roman"/>
          <w:b w:val="false"/>
          <w:i/>
          <w:color w:val="000000"/>
          <w:sz w:val="28"/>
        </w:rPr>
        <w:t>қ</w:t>
      </w:r>
      <w:r>
        <w:rPr>
          <w:rFonts w:ascii="Times New Roman"/>
          <w:b w:val="false"/>
          <w:i/>
          <w:color w:val="000000"/>
          <w:sz w:val="28"/>
        </w:rPr>
        <w:t xml:space="preserve"> ж</w:t>
      </w:r>
      <w:r>
        <w:rPr>
          <w:rFonts w:ascii="Times New Roman"/>
          <w:b w:val="false"/>
          <w:i/>
          <w:color w:val="000000"/>
          <w:sz w:val="28"/>
        </w:rPr>
        <w:t>ұ</w:t>
      </w:r>
      <w:r>
        <w:rPr>
          <w:rFonts w:ascii="Times New Roman"/>
          <w:b w:val="false"/>
          <w:i/>
          <w:color w:val="000000"/>
          <w:sz w:val="28"/>
        </w:rPr>
        <w:t xml:space="preserve">мыспен </w:t>
      </w:r>
      <w:r>
        <w:rPr>
          <w:rFonts w:ascii="Times New Roman"/>
          <w:b w:val="false"/>
          <w:i/>
          <w:color w:val="000000"/>
          <w:sz w:val="28"/>
        </w:rPr>
        <w:t>қ</w:t>
      </w:r>
      <w:r>
        <w:rPr>
          <w:rFonts w:ascii="Times New Roman"/>
          <w:b w:val="false"/>
          <w:i/>
          <w:color w:val="000000"/>
          <w:sz w:val="28"/>
        </w:rPr>
        <w:t>амту</w:t>
      </w:r>
      <w:r>
        <w:br/>
      </w:r>
      <w:r>
        <w:rPr>
          <w:rFonts w:ascii="Times New Roman"/>
          <w:b w:val="false"/>
          <w:i w:val="false"/>
          <w:color w:val="000000"/>
          <w:sz w:val="28"/>
        </w:rPr>
        <w:t>
</w:t>
      </w:r>
      <w:r>
        <w:rPr>
          <w:rFonts w:ascii="Times New Roman"/>
          <w:b w:val="false"/>
          <w:i/>
          <w:color w:val="000000"/>
          <w:sz w:val="28"/>
        </w:rPr>
        <w:t>      ж</w:t>
      </w:r>
      <w:r>
        <w:rPr>
          <w:rFonts w:ascii="Times New Roman"/>
          <w:b w:val="false"/>
          <w:i/>
          <w:color w:val="000000"/>
          <w:sz w:val="28"/>
        </w:rPr>
        <w:t>ә</w:t>
      </w:r>
      <w:r>
        <w:rPr>
          <w:rFonts w:ascii="Times New Roman"/>
          <w:b w:val="false"/>
          <w:i/>
          <w:color w:val="000000"/>
          <w:sz w:val="28"/>
        </w:rPr>
        <w:t xml:space="preserve">не </w:t>
      </w:r>
      <w:r>
        <w:rPr>
          <w:rFonts w:ascii="Times New Roman"/>
          <w:b w:val="false"/>
          <w:i/>
          <w:color w:val="000000"/>
          <w:sz w:val="28"/>
        </w:rPr>
        <w:t>ә</w:t>
      </w:r>
      <w:r>
        <w:rPr>
          <w:rFonts w:ascii="Times New Roman"/>
          <w:b w:val="false"/>
          <w:i/>
          <w:color w:val="000000"/>
          <w:sz w:val="28"/>
        </w:rPr>
        <w:t>леуметтік ба</w:t>
      </w:r>
      <w:r>
        <w:rPr>
          <w:rFonts w:ascii="Times New Roman"/>
          <w:b w:val="false"/>
          <w:i/>
          <w:color w:val="000000"/>
          <w:sz w:val="28"/>
        </w:rPr>
        <w:t>ғ</w:t>
      </w:r>
      <w:r>
        <w:rPr>
          <w:rFonts w:ascii="Times New Roman"/>
          <w:b w:val="false"/>
          <w:i/>
          <w:color w:val="000000"/>
          <w:sz w:val="28"/>
        </w:rPr>
        <w:t>дарламалар б</w:t>
      </w:r>
      <w:r>
        <w:rPr>
          <w:rFonts w:ascii="Times New Roman"/>
          <w:b w:val="false"/>
          <w:i/>
          <w:color w:val="000000"/>
          <w:sz w:val="28"/>
        </w:rPr>
        <w:t>ө</w:t>
      </w:r>
      <w:r>
        <w:rPr>
          <w:rFonts w:ascii="Times New Roman"/>
          <w:b w:val="false"/>
          <w:i/>
          <w:color w:val="000000"/>
          <w:sz w:val="28"/>
        </w:rPr>
        <w:t>лімі"</w:t>
      </w:r>
      <w:r>
        <w:br/>
      </w:r>
      <w:r>
        <w:rPr>
          <w:rFonts w:ascii="Times New Roman"/>
          <w:b w:val="false"/>
          <w:i w:val="false"/>
          <w:color w:val="000000"/>
          <w:sz w:val="28"/>
        </w:rPr>
        <w:t>
</w:t>
      </w:r>
      <w:r>
        <w:rPr>
          <w:rFonts w:ascii="Times New Roman"/>
          <w:b w:val="false"/>
          <w:i/>
          <w:color w:val="000000"/>
          <w:sz w:val="28"/>
        </w:rPr>
        <w:t>      мемлекеттік мекемесіні</w:t>
      </w:r>
      <w:r>
        <w:rPr>
          <w:rFonts w:ascii="Times New Roman"/>
          <w:b w:val="false"/>
          <w:i/>
          <w:color w:val="000000"/>
          <w:sz w:val="28"/>
        </w:rPr>
        <w:t>ң</w:t>
      </w:r>
      <w:r>
        <w:rPr>
          <w:rFonts w:ascii="Times New Roman"/>
          <w:b w:val="false"/>
          <w:i/>
          <w:color w:val="000000"/>
          <w:sz w:val="28"/>
        </w:rPr>
        <w:t xml:space="preserve"> басшысы</w:t>
      </w:r>
      <w:r>
        <w:br/>
      </w:r>
      <w:r>
        <w:rPr>
          <w:rFonts w:ascii="Times New Roman"/>
          <w:b w:val="false"/>
          <w:i w:val="false"/>
          <w:color w:val="000000"/>
          <w:sz w:val="28"/>
        </w:rPr>
        <w:t>
</w:t>
      </w:r>
      <w:r>
        <w:rPr>
          <w:rFonts w:ascii="Times New Roman"/>
          <w:b w:val="false"/>
          <w:i/>
          <w:color w:val="000000"/>
          <w:sz w:val="28"/>
        </w:rPr>
        <w:t>      _________________________С. Костина</w:t>
      </w:r>
      <w:r>
        <w:br/>
      </w:r>
      <w:r>
        <w:rPr>
          <w:rFonts w:ascii="Times New Roman"/>
          <w:b w:val="false"/>
          <w:i w:val="false"/>
          <w:color w:val="000000"/>
          <w:sz w:val="28"/>
        </w:rPr>
        <w:t>
</w:t>
      </w:r>
      <w:r>
        <w:rPr>
          <w:rFonts w:ascii="Times New Roman"/>
          <w:b w:val="false"/>
          <w:i/>
          <w:color w:val="000000"/>
          <w:sz w:val="28"/>
        </w:rPr>
        <w:t>                             6.02.2015ж.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6 ақпандағы</w:t>
            </w:r>
            <w:r>
              <w:br/>
            </w:r>
            <w:r>
              <w:rPr>
                <w:rFonts w:ascii="Times New Roman"/>
                <w:b w:val="false"/>
                <w:i w:val="false"/>
                <w:color w:val="000000"/>
                <w:sz w:val="20"/>
              </w:rPr>
              <w:t>
№ 363 шешімімен</w:t>
            </w:r>
            <w:r>
              <w:br/>
            </w:r>
            <w:r>
              <w:rPr>
                <w:rFonts w:ascii="Times New Roman"/>
                <w:b w:val="false"/>
                <w:i w:val="false"/>
                <w:color w:val="000000"/>
                <w:sz w:val="20"/>
              </w:rPr>
              <w:t>
бекітілген</w:t>
            </w:r>
          </w:p>
          <w:bookmarkEnd w:id="4"/>
        </w:tc>
      </w:tr>
    </w:tbl>
    <w:bookmarkStart w:name="z10" w:id="5"/>
    <w:p>
      <w:pPr>
        <w:spacing w:after="0"/>
        <w:ind w:left="0"/>
        <w:jc w:val="left"/>
      </w:pPr>
      <w:r>
        <w:rPr>
          <w:rFonts w:ascii="Times New Roman"/>
          <w:b/>
          <w:i w:val="false"/>
          <w:color w:val="000000"/>
        </w:rPr>
        <w:t xml:space="preserve"> 
Тұрғын үй көмегін көрсету қағидасы</w:t>
      </w:r>
    </w:p>
    <w:bookmarkEnd w:id="5"/>
    <w:bookmarkStart w:name="z11" w:id="6"/>
    <w:p>
      <w:pPr>
        <w:spacing w:after="0"/>
        <w:ind w:left="0"/>
        <w:jc w:val="left"/>
      </w:pPr>
      <w:r>
        <w:rPr>
          <w:rFonts w:ascii="Times New Roman"/>
          <w:b/>
          <w:i w:val="false"/>
          <w:color w:val="000000"/>
        </w:rPr>
        <w:t xml:space="preserve"> 
1. Тұрғын үй көмегін көрсету тәртібі</w:t>
      </w:r>
    </w:p>
    <w:bookmarkEnd w:id="6"/>
    <w:bookmarkStart w:name="z12" w:id="7"/>
    <w:p>
      <w:pPr>
        <w:spacing w:after="0"/>
        <w:ind w:left="0"/>
        <w:jc w:val="both"/>
      </w:pPr>
      <w:r>
        <w:rPr>
          <w:rFonts w:ascii="Times New Roman"/>
          <w:b w:val="false"/>
          <w:i w:val="false"/>
          <w:color w:val="000000"/>
          <w:sz w:val="28"/>
        </w:rPr>
        <w:t>
      1. Тұрғын үй көмегі жергілікті бюджет қаражаты есебінен Рудный қаласында, Қашар, Горняцк кенттерінде, Перцев ауылында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w:t>
      </w:r>
      <w:r>
        <w:rPr>
          <w:rFonts w:ascii="Times New Roman"/>
          <w:b w:val="false"/>
          <w:i w:val="false"/>
          <w:color w:val="000000"/>
          <w:sz w:val="28"/>
        </w:rPr>
        <w:t>
      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желiсiне қосылған телефонға абоненттік ақының өсуі бөлiгiнде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3) жергiлiктi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w:t>
      </w:r>
      <w:r>
        <w:rPr>
          <w:rFonts w:ascii="Times New Roman"/>
          <w:b w:val="false"/>
          <w:i w:val="false"/>
          <w:color w:val="000000"/>
          <w:sz w:val="28"/>
        </w:rPr>
        <w:t>
      2. Тұрғын үй көмегін "Рудный қалалық жұмыспен қамту және әлеуметтік бағдарламалар бөлімі" мемлекеттік мекемесі (бұдан әрі – уәкілетті орган) тоқсан сайын тағайындайды.</w:t>
      </w:r>
      <w:r>
        <w:br/>
      </w:r>
      <w:r>
        <w:rPr>
          <w:rFonts w:ascii="Times New Roman"/>
          <w:b w:val="false"/>
          <w:i w:val="false"/>
          <w:color w:val="000000"/>
          <w:sz w:val="28"/>
        </w:rPr>
        <w:t>
</w:t>
      </w:r>
      <w:r>
        <w:rPr>
          <w:rFonts w:ascii="Times New Roman"/>
          <w:b w:val="false"/>
          <w:i w:val="false"/>
          <w:color w:val="000000"/>
          <w:sz w:val="28"/>
        </w:rPr>
        <w:t>
      Тұрғын үй көмегін тағайындау үшін отбасы (азамат) "Халыққа қызмет көрсету орталығы" республикалық мемлекеттік кәсіпорнының Қостанай облысы бойынша филиалының Рудный бөліміне (бұдан әрі - ХҚО) немесе www.egov.kz "электрондық үкіметтің" веб-порталына (бұдан әрі - портал) балама негізде өтініш береді және Қазақстан Республикасы Үкіметінің 2014 жылғы 5 наурыздағы № 185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3. Уәкілетті орган тұрғын үй көмегін көрсету нәтижесін ХҚО-ға құжаттар топтамасын тапсырған сәттен бастап, сондай-ақ порталға өтініш берген кезде ұсынады – күнтізбелік 10 (он) күн.</w:t>
      </w:r>
      <w:r>
        <w:br/>
      </w:r>
      <w:r>
        <w:rPr>
          <w:rFonts w:ascii="Times New Roman"/>
          <w:b w:val="false"/>
          <w:i w:val="false"/>
          <w:color w:val="000000"/>
          <w:sz w:val="28"/>
        </w:rPr>
        <w:t>
</w:t>
      </w:r>
      <w:r>
        <w:rPr>
          <w:rFonts w:ascii="Times New Roman"/>
          <w:b w:val="false"/>
          <w:i w:val="false"/>
          <w:color w:val="000000"/>
          <w:sz w:val="28"/>
        </w:rPr>
        <w:t>
      Құжаттар топтамасын ХҚО-ға тапсыру күні тұрғын үй көмегін көрсету мерзіміне кірмейді, бұл ретте уәкілетті орган тұрғын үй көмегін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000000"/>
          <w:sz w:val="28"/>
        </w:rPr>
        <w:t>
      4. Ағымдағы жылда бірінші рет өтініш білдірген көрсетілетін қызметті алушыларға тұрғын үй көмегі өтініш берген айдан бастап, бірақ тұрғын үй көмегін тағайындауға негіз болатын жағдайлар пайда болғаннан бұрын емес тағайындалады.</w:t>
      </w:r>
      <w:r>
        <w:br/>
      </w:r>
      <w:r>
        <w:rPr>
          <w:rFonts w:ascii="Times New Roman"/>
          <w:b w:val="false"/>
          <w:i w:val="false"/>
          <w:color w:val="000000"/>
          <w:sz w:val="28"/>
        </w:rPr>
        <w:t>
</w:t>
      </w:r>
      <w:r>
        <w:rPr>
          <w:rFonts w:ascii="Times New Roman"/>
          <w:b w:val="false"/>
          <w:i w:val="false"/>
          <w:color w:val="000000"/>
          <w:sz w:val="28"/>
        </w:rPr>
        <w:t>
      Қайтадан өтініш білдіргенде тұрғын үй көмегі ағымдағы бүкіл тоқсанға тағайындалады.</w:t>
      </w:r>
      <w:r>
        <w:br/>
      </w:r>
      <w:r>
        <w:rPr>
          <w:rFonts w:ascii="Times New Roman"/>
          <w:b w:val="false"/>
          <w:i w:val="false"/>
          <w:color w:val="000000"/>
          <w:sz w:val="28"/>
        </w:rPr>
        <w:t>
</w:t>
      </w:r>
      <w:r>
        <w:rPr>
          <w:rFonts w:ascii="Times New Roman"/>
          <w:b w:val="false"/>
          <w:i w:val="false"/>
          <w:color w:val="000000"/>
          <w:sz w:val="28"/>
        </w:rPr>
        <w:t>
      5. Тұрғын үй көмегі көрсетілетін қызметті алушы тұрғын үй көмегі мөлшерінің өзгеруіне негіз бола алатын мән-жайлары туралы, сондай-ақ оның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6. Тұрғын үй көмегі мөлшеріне ықпал ететін мән-жайлар туындаған жағдайда, (көрсетілетін қызметті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7. Артық төленген сомалар бюджетке қайтарылады, ал көрсетілетін қызметті алушы өз еркімен қайтарудан бас тартқан жағдайда, уәкілетті орган аударылған төлемдерді Қазақстан Республикасының заңнамасында белгіленген тәртіпте төлетеді.</w:t>
      </w:r>
      <w:r>
        <w:br/>
      </w:r>
      <w:r>
        <w:rPr>
          <w:rFonts w:ascii="Times New Roman"/>
          <w:b w:val="false"/>
          <w:i w:val="false"/>
          <w:color w:val="000000"/>
          <w:sz w:val="28"/>
        </w:rPr>
        <w:t>
</w:t>
      </w:r>
      <w:r>
        <w:rPr>
          <w:rFonts w:ascii="Times New Roman"/>
          <w:b w:val="false"/>
          <w:i w:val="false"/>
          <w:color w:val="000000"/>
          <w:sz w:val="28"/>
        </w:rPr>
        <w:t>
      8. Көрсетілетін қызметті алушымен ұсынылған табыстардың сәйкессіздігі анықталған жағдайда ақпараттық жүйелерден алынған табыстар туралы мәліметтер есепке алынады.</w:t>
      </w:r>
      <w:r>
        <w:br/>
      </w:r>
      <w:r>
        <w:rPr>
          <w:rFonts w:ascii="Times New Roman"/>
          <w:b w:val="false"/>
          <w:i w:val="false"/>
          <w:color w:val="000000"/>
          <w:sz w:val="28"/>
        </w:rPr>
        <w:t>
</w:t>
      </w:r>
      <w:r>
        <w:rPr>
          <w:rFonts w:ascii="Times New Roman"/>
          <w:b w:val="false"/>
          <w:i w:val="false"/>
          <w:color w:val="000000"/>
          <w:sz w:val="28"/>
        </w:rPr>
        <w:t>
      9. Жалғыз тұратын тұрғын үй көмегі көрсетілетін қызметті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Тұрғын үй көмегі көрсетілетін қызметті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Қайтыс болғанға байланысты төлемдерді тоқтату немесе қайта есептеу қайтыс болған адамдардың тізімдері негізінде немесе отбасы мүшелері беретін мәліметтер бойынша жүргізіледі.</w:t>
      </w:r>
      <w:r>
        <w:br/>
      </w:r>
      <w:r>
        <w:rPr>
          <w:rFonts w:ascii="Times New Roman"/>
          <w:b w:val="false"/>
          <w:i w:val="false"/>
          <w:color w:val="000000"/>
          <w:sz w:val="28"/>
        </w:rPr>
        <w:t>
</w:t>
      </w:r>
      <w:r>
        <w:rPr>
          <w:rFonts w:ascii="Times New Roman"/>
          <w:b w:val="false"/>
          <w:i w:val="false"/>
          <w:color w:val="000000"/>
          <w:sz w:val="28"/>
        </w:rPr>
        <w:t>
      10. Тұрғын үй көмегін көрсету мәселелері бойынша туындаған келіспеушіліктер Қазақстан Республикасының қолданыстағы заңнамасына сәйкес шешіледі.</w:t>
      </w:r>
      <w:r>
        <w:br/>
      </w:r>
      <w:r>
        <w:rPr>
          <w:rFonts w:ascii="Times New Roman"/>
          <w:b w:val="false"/>
          <w:i w:val="false"/>
          <w:color w:val="000000"/>
          <w:sz w:val="28"/>
        </w:rPr>
        <w:t>
 </w:t>
      </w:r>
    </w:p>
    <w:bookmarkEnd w:id="7"/>
    <w:bookmarkStart w:name="z30" w:id="8"/>
    <w:p>
      <w:pPr>
        <w:spacing w:after="0"/>
        <w:ind w:left="0"/>
        <w:jc w:val="left"/>
      </w:pPr>
      <w:r>
        <w:rPr>
          <w:rFonts w:ascii="Times New Roman"/>
          <w:b/>
          <w:i w:val="false"/>
          <w:color w:val="000000"/>
        </w:rPr>
        <w:t xml:space="preserve"> 
2. Тұрғын үй көмегін көрсету мөлшерін анықтау</w:t>
      </w:r>
    </w:p>
    <w:bookmarkEnd w:id="8"/>
    <w:bookmarkStart w:name="z31" w:id="9"/>
    <w:p>
      <w:pPr>
        <w:spacing w:after="0"/>
        <w:ind w:left="0"/>
        <w:jc w:val="both"/>
      </w:pPr>
      <w:r>
        <w:rPr>
          <w:rFonts w:ascii="Times New Roman"/>
          <w:b w:val="false"/>
          <w:i w:val="false"/>
          <w:color w:val="000000"/>
          <w:sz w:val="28"/>
        </w:rPr>
        <w:t>
      11. Тұрғын үй көмегін көрсету мөлшері уәкілетті органмен тұрғын үй көмегін алуға ниет білдіруші отбасының жиынтық табысы немесе азаматтың табысын негізге ала отырып анықталады.</w:t>
      </w:r>
      <w:r>
        <w:br/>
      </w:r>
      <w:r>
        <w:rPr>
          <w:rFonts w:ascii="Times New Roman"/>
          <w:b w:val="false"/>
          <w:i w:val="false"/>
          <w:color w:val="000000"/>
          <w:sz w:val="28"/>
        </w:rPr>
        <w:t>
</w:t>
      </w:r>
      <w:r>
        <w:rPr>
          <w:rFonts w:ascii="Times New Roman"/>
          <w:b w:val="false"/>
          <w:i w:val="false"/>
          <w:color w:val="000000"/>
          <w:sz w:val="28"/>
        </w:rPr>
        <w:t>
      12. Отбасының (азаматтың) жиынтық табысы тұрғын үй көмегіне өтініш жасаған тоқсанның алдындағы тоқсан бойынша отбасы (азамат) табысының жалпы сомасынан есептеледі.</w:t>
      </w:r>
      <w:r>
        <w:br/>
      </w:r>
      <w:r>
        <w:rPr>
          <w:rFonts w:ascii="Times New Roman"/>
          <w:b w:val="false"/>
          <w:i w:val="false"/>
          <w:color w:val="000000"/>
          <w:sz w:val="28"/>
        </w:rPr>
        <w:t>
</w:t>
      </w:r>
      <w:r>
        <w:rPr>
          <w:rFonts w:ascii="Times New Roman"/>
          <w:b w:val="false"/>
          <w:i w:val="false"/>
          <w:color w:val="000000"/>
          <w:sz w:val="28"/>
        </w:rPr>
        <w:t>
      13. Белгіленген нормалар шегіндегі шекті жол берілетін шығыстар үлесі жиынтық табыстың 10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14. Тұрғын үй көмегін тағайындау барысында есепке алаң нормасы алынады:</w:t>
      </w:r>
      <w:r>
        <w:br/>
      </w:r>
      <w:r>
        <w:rPr>
          <w:rFonts w:ascii="Times New Roman"/>
          <w:b w:val="false"/>
          <w:i w:val="false"/>
          <w:color w:val="000000"/>
          <w:sz w:val="28"/>
        </w:rPr>
        <w:t>
</w:t>
      </w:r>
      <w:r>
        <w:rPr>
          <w:rFonts w:ascii="Times New Roman"/>
          <w:b w:val="false"/>
          <w:i w:val="false"/>
          <w:color w:val="000000"/>
          <w:sz w:val="28"/>
        </w:rPr>
        <w:t>
      1) бір отбасы мүшесіне – көп бөлмелі тұрғын жайларда (пәтерлерде) тұратындар үшін пайдалы алаңының 18 шаршы метрі және отбасына 9 шаршы метрі қосымша; бір бөлмелі тұрғын жайларда (пәтерлерде) тұратындар үшін – тұрғын жайдың жалпы алаңы;</w:t>
      </w:r>
      <w:r>
        <w:br/>
      </w:r>
      <w:r>
        <w:rPr>
          <w:rFonts w:ascii="Times New Roman"/>
          <w:b w:val="false"/>
          <w:i w:val="false"/>
          <w:color w:val="000000"/>
          <w:sz w:val="28"/>
        </w:rPr>
        <w:t>
</w:t>
      </w:r>
      <w:r>
        <w:rPr>
          <w:rFonts w:ascii="Times New Roman"/>
          <w:b w:val="false"/>
          <w:i w:val="false"/>
          <w:color w:val="000000"/>
          <w:sz w:val="28"/>
        </w:rPr>
        <w:t>
      2) жалғыз тұратын азаматтар үшін – пайдаланатын алаңына қарамастан нақты алаңынан асырмай 30 шаршы метр, осы норма жатақханалар үшін де қолданылады.</w:t>
      </w:r>
      <w:r>
        <w:br/>
      </w:r>
      <w:r>
        <w:rPr>
          <w:rFonts w:ascii="Times New Roman"/>
          <w:b w:val="false"/>
          <w:i w:val="false"/>
          <w:color w:val="000000"/>
          <w:sz w:val="28"/>
        </w:rPr>
        <w:t>
</w:t>
      </w:r>
      <w:r>
        <w:rPr>
          <w:rFonts w:ascii="Times New Roman"/>
          <w:b w:val="false"/>
          <w:i w:val="false"/>
          <w:color w:val="000000"/>
          <w:sz w:val="28"/>
        </w:rPr>
        <w:t>
      15.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r>
        <w:br/>
      </w:r>
      <w:r>
        <w:rPr>
          <w:rFonts w:ascii="Times New Roman"/>
          <w:b w:val="false"/>
          <w:i w:val="false"/>
          <w:color w:val="000000"/>
          <w:sz w:val="28"/>
        </w:rPr>
        <w:t>
</w:t>
      </w:r>
      <w:r>
        <w:rPr>
          <w:rFonts w:ascii="Times New Roman"/>
          <w:b w:val="false"/>
          <w:i w:val="false"/>
          <w:color w:val="000000"/>
          <w:sz w:val="28"/>
        </w:rPr>
        <w:t>
      Егер шығыстарға тарифтер мен нормативтер заңнамамен белгіленген тәртіпте анықталмаса, шығындарды өтеу нақтылы шығыстар бойынша жүргізіледі.</w:t>
      </w:r>
      <w:r>
        <w:br/>
      </w:r>
      <w:r>
        <w:rPr>
          <w:rFonts w:ascii="Times New Roman"/>
          <w:b w:val="false"/>
          <w:i w:val="false"/>
          <w:color w:val="000000"/>
          <w:sz w:val="28"/>
        </w:rPr>
        <w:t>
</w:t>
      </w:r>
      <w:r>
        <w:rPr>
          <w:rFonts w:ascii="Times New Roman"/>
          <w:b w:val="false"/>
          <w:i w:val="false"/>
          <w:color w:val="000000"/>
          <w:sz w:val="28"/>
        </w:rPr>
        <w:t>
      16. Есепке қабылданатын шығындар өтініш жасаған тоқсанның алдындағы тоқсан үшін беріледі. Коммуналдық қызметтерді тұтынатын есептегіш құралдары бар тұтынушыларға есеп айырысу үшін,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r>
        <w:br/>
      </w:r>
      <w:r>
        <w:rPr>
          <w:rFonts w:ascii="Times New Roman"/>
          <w:b w:val="false"/>
          <w:i w:val="false"/>
          <w:color w:val="000000"/>
          <w:sz w:val="28"/>
        </w:rPr>
        <w:t>
</w:t>
      </w:r>
      <w:r>
        <w:rPr>
          <w:rFonts w:ascii="Times New Roman"/>
          <w:b w:val="false"/>
          <w:i w:val="false"/>
          <w:color w:val="000000"/>
          <w:sz w:val="28"/>
        </w:rPr>
        <w:t>
      17. Электр қуатын төлеу бойынша шығындарды өтеу бір адамға 100 киловатт, электр плитасы, электр су жылытқыштары бар жатақханалар мен үйлерде бір адамға 130 киловатт есебінен, бірақ нақты шығындардан асырмай жүргізіледі.</w:t>
      </w:r>
      <w:r>
        <w:br/>
      </w:r>
      <w:r>
        <w:rPr>
          <w:rFonts w:ascii="Times New Roman"/>
          <w:b w:val="false"/>
          <w:i w:val="false"/>
          <w:color w:val="000000"/>
          <w:sz w:val="28"/>
        </w:rPr>
        <w:t>
</w:t>
      </w:r>
      <w:r>
        <w:rPr>
          <w:rFonts w:ascii="Times New Roman"/>
          <w:b w:val="false"/>
          <w:i w:val="false"/>
          <w:color w:val="000000"/>
          <w:sz w:val="28"/>
        </w:rPr>
        <w:t>
      18. Телекоммуникациялар желісіне қосылған телефон үшін абоненттік төлемақы тарифтерінің көтерілуіне өтемақы "Әлеуметтік тұрғыдан корғалатын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19. Осы </w:t>
      </w:r>
      <w:r>
        <w:rPr>
          <w:rFonts w:ascii="Times New Roman"/>
          <w:b w:val="false"/>
          <w:i w:val="false"/>
          <w:color w:val="000000"/>
          <w:sz w:val="28"/>
        </w:rPr>
        <w:t>Қағидамен</w:t>
      </w:r>
      <w:r>
        <w:rPr>
          <w:rFonts w:ascii="Times New Roman"/>
          <w:b w:val="false"/>
          <w:i w:val="false"/>
          <w:color w:val="000000"/>
          <w:sz w:val="28"/>
        </w:rPr>
        <w:t xml:space="preserve"> белгіленген нормалардан тыс ақысы тұрғын жайдың меншік иелерімен немесе жалдаушыларымен (қосымша жалдаушыларымен) жалпы негізінде жүргізіледі.</w:t>
      </w:r>
      <w:r>
        <w:br/>
      </w:r>
      <w:r>
        <w:rPr>
          <w:rFonts w:ascii="Times New Roman"/>
          <w:b w:val="false"/>
          <w:i w:val="false"/>
          <w:color w:val="000000"/>
          <w:sz w:val="28"/>
        </w:rPr>
        <w:t>
 </w:t>
      </w:r>
    </w:p>
    <w:bookmarkEnd w:id="9"/>
    <w:bookmarkStart w:name="z43" w:id="10"/>
    <w:p>
      <w:pPr>
        <w:spacing w:after="0"/>
        <w:ind w:left="0"/>
        <w:jc w:val="left"/>
      </w:pPr>
      <w:r>
        <w:rPr>
          <w:rFonts w:ascii="Times New Roman"/>
          <w:b/>
          <w:i w:val="false"/>
          <w:color w:val="000000"/>
        </w:rPr>
        <w:t xml:space="preserve"> 
3. Тұрғын үй көмегін қаржыландыру және төлеу тәртібі</w:t>
      </w:r>
    </w:p>
    <w:bookmarkEnd w:id="10"/>
    <w:bookmarkStart w:name="z44" w:id="11"/>
    <w:p>
      <w:pPr>
        <w:spacing w:after="0"/>
        <w:ind w:left="0"/>
        <w:jc w:val="both"/>
      </w:pPr>
      <w:r>
        <w:rPr>
          <w:rFonts w:ascii="Times New Roman"/>
          <w:b w:val="false"/>
          <w:i w:val="false"/>
          <w:color w:val="000000"/>
          <w:sz w:val="28"/>
        </w:rPr>
        <w:t>
      20.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21. Тұрғын үй көмегін төлеу уәкілетті органмен тұрғын үй көмегі көрсетілетін қызметті алушының өтініші бойынша екінші деңгейдегі банктер немесе банктік операциялардың тиісті түрлеріне лицензиялары бар ұйымдар арқылы тұрғын үй көмегі көрсетілетін қызметті алушының не қызмет көрсетушілердің немесе кондоминиум объектілерін басқару органдарының жеке шоттарына тағайындалған сомаларды аудару жолымен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