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48a3" w14:textId="cd24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сәулет және қала құрылысы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 қыркүйектегі № 377 қаулысы. Қостанай облысының Әділет департаментінде 2015 жылғы 17 қыркүйекте № 5882 болып тіркелді. Күші жойылды - Қостанай облысы әкімдігінің 2016 жылғы 23 қыркүйектегі № 438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23.09.2016 </w:t>
      </w:r>
      <w:r>
        <w:rPr>
          <w:rFonts w:ascii="Times New Roman"/>
          <w:b w:val="false"/>
          <w:i w:val="false"/>
          <w:color w:val="ff0000"/>
          <w:sz w:val="28"/>
        </w:rPr>
        <w:t>№ 438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2001 жылғы 23 қаңтардағы Қазақстан Республикасы Заңының</w:t>
      </w:r>
      <w:r>
        <w:rPr>
          <w:rFonts w:ascii="Times New Roman"/>
          <w:b w:val="false"/>
          <w:i w:val="false"/>
          <w:color w:val="000000"/>
          <w:sz w:val="28"/>
        </w:rPr>
        <w:t xml:space="preserve"> 27-бабына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Қостанай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"Қостанай облысы әкімдігінің сәулет және қала құрылысы басқармасы"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377 қаулысымен бекітілген</w:t>
            </w:r>
          </w:p>
        </w:tc>
      </w:tr>
    </w:tbl>
    <w:bookmarkStart w:name="z5" w:id="0"/>
    <w:p>
      <w:pPr>
        <w:spacing w:after="0"/>
        <w:ind w:left="0"/>
        <w:jc w:val="left"/>
      </w:pPr>
      <w:r>
        <w:rPr>
          <w:rFonts w:ascii="Times New Roman"/>
          <w:b/>
          <w:i w:val="false"/>
          <w:color w:val="000000"/>
        </w:rPr>
        <w:t xml:space="preserve"> "Қостанай облысы әкімдігінің сәулет және қала құрылысы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әкімдігінің сәулет және қала құрылысы басқармасы" мемлекеттік мекемесі сәулет және қала құрылысы саласында мемлекеттік саясатты іске асыруды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облысы әкімдігінің сәулет және қала құрылысы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"Қостанай облысы әкімдігінің сәулет және қала құрылысы басқармасы"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сәулет және қала құрылысы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облысы әкімдігінің сәулет және қала құрылысы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сәулет және қала құрылысы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облысы әкімдігінің сәулет және қала құрылысы басқармасы" мемлекеттік мекемесі өз құзыретінің мәселелері бойынша заңнамада белгіленген тәртіппен "Қостанай облысы әкімдігінің сәулет және қала құрылысы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облысы әкімдігінің сәулет және қала құрылысы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110000, Қазақстан Республикасы, Қостанай облысы, Қостанай қаласы, Әл-Фараби даңғылы, 65.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облысы әкімдігінің сәулет және қала құрылысы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w:t>
      </w:r>
      <w:r>
        <w:rPr>
          <w:rFonts w:ascii="Times New Roman"/>
          <w:b w:val="false"/>
          <w:i w:val="false"/>
          <w:color w:val="000000"/>
          <w:sz w:val="28"/>
        </w:rPr>
        <w:t xml:space="preserve"> Ереже</w:t>
      </w:r>
      <w:r>
        <w:rPr>
          <w:rFonts w:ascii="Times New Roman"/>
          <w:b w:val="false"/>
          <w:i w:val="false"/>
          <w:color w:val="000000"/>
          <w:sz w:val="28"/>
        </w:rPr>
        <w:t xml:space="preserve"> "Қостанай облысы әкімдігінің сәулет және қала құрылысы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облысы әкімдігінің сәулет және қала құрылысы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облысы әкімдігінің сәулет және қала құрылысы басқармасы" мемлекеттік мекемесіне кәсіпкерлік субъектілерімен "Қостанай облысы әкімдігінің сәулет және қала құрылысы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облысы әкімдігінің сәулет және қала құрылысы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облысы әкімдігінің сәулет және қала құрылысы басқармасы" мемлекеттік мекемесінің миссиясы сәулет және қала құрылысы саласындағы мемлекеттік саясатты дамыту мен жетілдіруге жәрдемдесу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облыс аумағында сәулет, қала құрылысы, құрылыс индустриясының өндірістік базасын дамыту саласындағы мемлекеттік саясатты іске асыру;</w:t>
      </w:r>
      <w:r>
        <w:br/>
      </w:r>
      <w:r>
        <w:rPr>
          <w:rFonts w:ascii="Times New Roman"/>
          <w:b w:val="false"/>
          <w:i w:val="false"/>
          <w:color w:val="000000"/>
          <w:sz w:val="28"/>
        </w:rPr>
        <w:t>
      2) Қазақстан Республикасының заңнамасымен көзделген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аумақтарда қала құрылысын жобалаудың (облысты немесе оның бiр бөлігiн аудандық жоспарлау жобасының) кешендi схемасын, облыс аумағындағы елдi мекендердiң белгiленген тәртiппен бекітілген бас жоспарларын iске асыру жөніндегi қызметтi үйлестiру;</w:t>
      </w:r>
      <w:r>
        <w:br/>
      </w:r>
      <w:r>
        <w:rPr>
          <w:rFonts w:ascii="Times New Roman"/>
          <w:b w:val="false"/>
          <w:i w:val="false"/>
          <w:color w:val="000000"/>
          <w:sz w:val="28"/>
        </w:rPr>
        <w:t>
      2) 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w:t>
      </w:r>
      <w:r>
        <w:br/>
      </w:r>
      <w:r>
        <w:rPr>
          <w:rFonts w:ascii="Times New Roman"/>
          <w:b w:val="false"/>
          <w:i w:val="false"/>
          <w:color w:val="000000"/>
          <w:sz w:val="28"/>
        </w:rPr>
        <w:t>
      3) облыс аумағының қала құрылысын дамытудың кешенді схемаларының жобаларын (облыстың аудандық жоспарлау жобаларын), сондай-ақ облыстық маңызы бар қалалардың бас жоспарларын әзірлеуді ұйымдастыру және оларды Қазақстан Республикасының Үкіметіне бекітуге ұсыну;</w:t>
      </w:r>
      <w:r>
        <w:br/>
      </w:r>
      <w:r>
        <w:rPr>
          <w:rFonts w:ascii="Times New Roman"/>
          <w:b w:val="false"/>
          <w:i w:val="false"/>
          <w:color w:val="000000"/>
          <w:sz w:val="28"/>
        </w:rPr>
        <w:t>
      4) ведомстволық бағынысты облыстық маңызы бар қалалардың және аудандардың аумақтарында қала құрылысын дамытудың кешенді схемаларын, сондай-ақ облыстық маңызы бар қалаларды дамытудың бас жоспарларын облыстық мәслихаттың бекітуіне ұсыну;</w:t>
      </w:r>
      <w:r>
        <w:br/>
      </w:r>
      <w:r>
        <w:rPr>
          <w:rFonts w:ascii="Times New Roman"/>
          <w:b w:val="false"/>
          <w:i w:val="false"/>
          <w:color w:val="000000"/>
          <w:sz w:val="28"/>
        </w:rPr>
        <w:t>
      5) облыстың елді мекендерінің шекаралары шегінде Қазақстан Республикасының орман қорына кірмейтін жасыл екпелерді егу, күтіп-ұстау және қорғау ережелерін облыстық мәслихатқа бекітуге ұсыну;</w:t>
      </w:r>
      <w:r>
        <w:br/>
      </w:r>
      <w:r>
        <w:rPr>
          <w:rFonts w:ascii="Times New Roman"/>
          <w:b w:val="false"/>
          <w:i w:val="false"/>
          <w:color w:val="000000"/>
          <w:sz w:val="28"/>
        </w:rPr>
        <w:t>
      6)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 жөніндегі облыс әкімдіктің актілерін дайындау;</w:t>
      </w:r>
      <w:r>
        <w:br/>
      </w:r>
      <w:r>
        <w:rPr>
          <w:rFonts w:ascii="Times New Roman"/>
          <w:b w:val="false"/>
          <w:i w:val="false"/>
          <w:color w:val="000000"/>
          <w:sz w:val="28"/>
        </w:rPr>
        <w:t>
      7) облыс аумағында сәулет-құрылыс бақылау мен қадағалау мемлекеттік органдарының жұмысына жәрдемдесу;</w:t>
      </w:r>
      <w:r>
        <w:br/>
      </w:r>
      <w:r>
        <w:rPr>
          <w:rFonts w:ascii="Times New Roman"/>
          <w:b w:val="false"/>
          <w:i w:val="false"/>
          <w:color w:val="000000"/>
          <w:sz w:val="28"/>
        </w:rPr>
        <w:t>
      8) халқының есептік саны бір жүз мың тұрғынға дейінгі облыстық маңызы бар қалалардың бас жоспарларының жобаларына кешенді қала құрылысы сараптамасын жүргізуді ұйымдастыру;</w:t>
      </w:r>
      <w:r>
        <w:br/>
      </w:r>
      <w:r>
        <w:rPr>
          <w:rFonts w:ascii="Times New Roman"/>
          <w:b w:val="false"/>
          <w:i w:val="false"/>
          <w:color w:val="000000"/>
          <w:sz w:val="28"/>
        </w:rPr>
        <w:t>
      9) "Мекенжай тіркелімі" ақпараттық жүйесін жүргізуді және толықтыруды қамтамасыз ету;</w:t>
      </w:r>
      <w:r>
        <w:br/>
      </w:r>
      <w:r>
        <w:rPr>
          <w:rFonts w:ascii="Times New Roman"/>
          <w:b w:val="false"/>
          <w:i w:val="false"/>
          <w:color w:val="000000"/>
          <w:sz w:val="28"/>
        </w:rPr>
        <w:t>
      10)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заңнамада белгіленген тәртіппен мемлекеттік органдардан, ұйымдардан, олардың лауазымды тұлғаларынан және жеке тұлғаларынан құзыреті шегінде ақпаратты және материалдарды сұрату және алу;</w:t>
      </w:r>
      <w:r>
        <w:br/>
      </w:r>
      <w:r>
        <w:rPr>
          <w:rFonts w:ascii="Times New Roman"/>
          <w:b w:val="false"/>
          <w:i w:val="false"/>
          <w:color w:val="000000"/>
          <w:sz w:val="28"/>
        </w:rPr>
        <w:t>
      2) өз құзыреті шегінде құқықтық актілерді шығару;</w:t>
      </w:r>
      <w:r>
        <w:br/>
      </w:r>
      <w:r>
        <w:rPr>
          <w:rFonts w:ascii="Times New Roman"/>
          <w:b w:val="false"/>
          <w:i w:val="false"/>
          <w:color w:val="000000"/>
          <w:sz w:val="28"/>
        </w:rPr>
        <w:t>
      3) Қазақстан Республикасының заңнамасында белгіленген тәртіппен "Қостанай облысы әкімдігінің сәулет және қала құрылысы басқармасы" мемлекеттік мекемесінің құқықтары мен мүдделерін сотта қорғауды ұйымдастыру және жүзеге асыру;</w:t>
      </w:r>
      <w:r>
        <w:br/>
      </w:r>
      <w:r>
        <w:rPr>
          <w:rFonts w:ascii="Times New Roman"/>
          <w:b w:val="false"/>
          <w:i w:val="false"/>
          <w:color w:val="000000"/>
          <w:sz w:val="28"/>
        </w:rPr>
        <w:t>
      4) "Қостанай облысы әкімдігінің сәулет және қала құрылысы басқармасы" мемлекеттік мекемесінің құзыретіне жатқызылған мәселелер бойынша заңды және жеке тұлғаларға түсінік беру;</w:t>
      </w:r>
      <w:r>
        <w:br/>
      </w:r>
      <w:r>
        <w:rPr>
          <w:rFonts w:ascii="Times New Roman"/>
          <w:b w:val="false"/>
          <w:i w:val="false"/>
          <w:color w:val="000000"/>
          <w:sz w:val="28"/>
        </w:rPr>
        <w:t>
      5) Қазақстан Республикасының заңнамасында белгіленген тәртіппен және мерзімде жеке және заңды тұлғалардың өтініштерін қабылдау және қарау;</w:t>
      </w:r>
      <w:r>
        <w:br/>
      </w:r>
      <w:r>
        <w:rPr>
          <w:rFonts w:ascii="Times New Roman"/>
          <w:b w:val="false"/>
          <w:i w:val="false"/>
          <w:color w:val="000000"/>
          <w:sz w:val="28"/>
        </w:rPr>
        <w:t>
      6) Қазақстан Республикасының қолданыстағы заңнамасына өзгерістер енгізу бойынша жоғары мемлекеттік органдарға өз құзыреті шегінде ұсыныстарды жолдау;</w:t>
      </w:r>
      <w:r>
        <w:br/>
      </w:r>
      <w:r>
        <w:rPr>
          <w:rFonts w:ascii="Times New Roman"/>
          <w:b w:val="false"/>
          <w:i w:val="false"/>
          <w:color w:val="000000"/>
          <w:sz w:val="28"/>
        </w:rPr>
        <w:t>
      7) Қазақстан Республикасының қолданыстағы заңнамасына сәйкес өзге де құқықтар мен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облысы әкімдігінің сәулет және қала құрылысы басқармасы" мемлекеттік мекемесі басшылықты "Қостанай облысы әкімдігінің сәулет және қала құрылысы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облысы әкімдігінің сәулет және қала құрылысы басқармасы" мемлекеттік мекемесінің басшысын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облысы әкімдігінің сәулет және қала құрылысы басқармасы" мемлекеттік мекемесі басшысының өкілеттігі:</w:t>
      </w:r>
      <w:r>
        <w:br/>
      </w:r>
      <w:r>
        <w:rPr>
          <w:rFonts w:ascii="Times New Roman"/>
          <w:b w:val="false"/>
          <w:i w:val="false"/>
          <w:color w:val="000000"/>
          <w:sz w:val="28"/>
        </w:rPr>
        <w:t>
      1) Қазақстан Республикасының қолданыстағы заңнамасына сәйкес "Қостанай облысы әкімдігінің сәулет және қала құрылысы басқармасы"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2) "Қостанай облысы әкімдігінің сәулет және қала құрылысы басқармасы" мемлекеттік мекемесі қызметкерлерінің міндеттерін және өкілеттіктерін айқындайды;</w:t>
      </w:r>
      <w:r>
        <w:br/>
      </w:r>
      <w:r>
        <w:rPr>
          <w:rFonts w:ascii="Times New Roman"/>
          <w:b w:val="false"/>
          <w:i w:val="false"/>
          <w:color w:val="000000"/>
          <w:sz w:val="28"/>
        </w:rPr>
        <w:t>
      3) заңнамада белгіленген тәртіппен көтермелеу, материалдық көмек көрсету, тәртіптік жазаларды қолдану мәселелерді шешеді;</w:t>
      </w:r>
      <w:r>
        <w:br/>
      </w:r>
      <w:r>
        <w:rPr>
          <w:rFonts w:ascii="Times New Roman"/>
          <w:b w:val="false"/>
          <w:i w:val="false"/>
          <w:color w:val="000000"/>
          <w:sz w:val="28"/>
        </w:rPr>
        <w:t>
      4) Қазақстан Республикасының қолданыстағы заңнамасына сәйкес мемлекеттік органдарда, ұйымдарда "Қостанай облысы әкімдігінің сәулет және қала құрылысы басқармасы" мемлекеттік мекемесін ұсынады;</w:t>
      </w:r>
      <w:r>
        <w:br/>
      </w:r>
      <w:r>
        <w:rPr>
          <w:rFonts w:ascii="Times New Roman"/>
          <w:b w:val="false"/>
          <w:i w:val="false"/>
          <w:color w:val="000000"/>
          <w:sz w:val="28"/>
        </w:rPr>
        <w:t>
      5) "Қостанай облысы әкімдігінің сәулет және қала құрылысы басқармасы" мемлекеттік мекемесінің міндеттемелер мен төлемдер бойынша қаржыландыру жоспарын бекітеді;</w:t>
      </w:r>
      <w:r>
        <w:br/>
      </w:r>
      <w:r>
        <w:rPr>
          <w:rFonts w:ascii="Times New Roman"/>
          <w:b w:val="false"/>
          <w:i w:val="false"/>
          <w:color w:val="000000"/>
          <w:sz w:val="28"/>
        </w:rPr>
        <w:t>
      6) сыбайлас жемқорлыққа қарсы шараларды қолданбағаны үшін дербес жауапты болады;</w:t>
      </w:r>
      <w:r>
        <w:br/>
      </w:r>
      <w:r>
        <w:rPr>
          <w:rFonts w:ascii="Times New Roman"/>
          <w:b w:val="false"/>
          <w:i w:val="false"/>
          <w:color w:val="000000"/>
          <w:sz w:val="28"/>
        </w:rPr>
        <w:t>
      7) Қазақстан Республикасының заңнамасына сәйкес өзге де өкілдіктерді жүзеге асырады.</w:t>
      </w:r>
      <w:r>
        <w:br/>
      </w:r>
      <w:r>
        <w:rPr>
          <w:rFonts w:ascii="Times New Roman"/>
          <w:b w:val="false"/>
          <w:i w:val="false"/>
          <w:color w:val="000000"/>
          <w:sz w:val="28"/>
        </w:rPr>
        <w:t>
      </w:t>
      </w:r>
      <w:r>
        <w:rPr>
          <w:rFonts w:ascii="Times New Roman"/>
          <w:b w:val="false"/>
          <w:i w:val="false"/>
          <w:color w:val="000000"/>
          <w:sz w:val="28"/>
        </w:rPr>
        <w:t>21. "Қостанай облысы әкімдігінің сәулет және қала құрылысы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"Қостанай облысы әкімдігінің сәулет және қала құрылысы басқармасы"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облысы әкімдігінің сәулет және қала құрылысы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"Қостанай облысы әкімдігінің сәулет және қала құрылысы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"Қостанай облысы әкімдігінің сәулет және қала құрылысы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"Қостанай облысы әкімдігінің сәулет және қала құрылысы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