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3fa7" w14:textId="0843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12 желтоқсандағы № 356 "Жер үсті көздеріндегі су ресурстарын пайдаланғаны үшін 2015 жылға арналған төлемақы ставкаларын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2015 жылғы 31 шілдедегі № 421 шешімі. Қостанай облысының Әділет департаментінде 2015 жылғы 4 қыркүйекте № 5860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 (Салық кодексі)» 2008 жылғы 10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кейбір заңнамалық актілеріне салық салу мәселелері бойынша өзгерістер мен толықтырулар енгізу туралы» 2014 жылғы 28 қарашадағы Қазақстан Республикасы Заңының 1-бабы 3-тармағының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облыстық мәслихатының 2014 жылғы 12 желтоқсандағы № 356 «Жер үсті көздеріндегі су ресурстарын пайдаланғаны үшін 2015 жылға арналған төлемақы ставкаларын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5331 тіркелген, 2015 жылғы 29 қаңтарда «Костанайские новости»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мәтіні бойынша «ставкаларын», «ставкалары» деген сөздер тиісінше «мөлшерлемелерін», «мөлшерлемелері» деген сөздермен ауыстырылсын, орыс тіліндегі тақырыбы мен мәтіні өзгермейді;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Жер үсті көздеріндегі су ресурстарын пайдаланғаны үшін 2015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төлемақы ставкаларында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кестеде: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Қостанай облыстық мәслихатының 2015 жылғы 20 мамырдағы № 404 «Мәслихаттың 2014 жылғы 12 желтоқсандағы № 356 «Жер үсті көздеріндегі су ресурстарын пайдаланғаны үшін 2015 жылға арналған төлемақы ставкаларын бекіту туралы» шешіміне өзгерістер енгізу туралы» шешімі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алғашқы ресми жарияланған күнiнен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А. Сапарова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табиғи ресурстар және табиғат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пайдалануды реттеу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Қ. Төлеубаев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31 шілде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