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28f4" w14:textId="0a92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25 маусымдағы № 285 "Ауыл шаруашылығы саласындағы мемлекеттік көрсетілетін қызмет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 сәуірдегі № 130 қаулысы. Қостанай облысының Әділет департаментінде 2015 жылғы 30 сәуірде № 5580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әкімдігінің 2014 жылғы 25 маусымдағы № 285 «Ауыл шаруашылығы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4959 болып тіркелген, 2014 жылы 23 тамызда «Қостанай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регламентінің орыс тіліндегі барлық мәтіні бойынша:</w:t>
      </w:r>
      <w:r>
        <w:br/>
      </w:r>
      <w:r>
        <w:rPr>
          <w:rFonts w:ascii="Times New Roman"/>
          <w:b w:val="false"/>
          <w:i w:val="false"/>
          <w:color w:val="000000"/>
          <w:sz w:val="28"/>
        </w:rPr>
        <w:t>
</w:t>
      </w:r>
      <w:r>
        <w:rPr>
          <w:rFonts w:ascii="Times New Roman"/>
          <w:b w:val="false"/>
          <w:i w:val="false"/>
          <w:color w:val="000000"/>
          <w:sz w:val="28"/>
        </w:rPr>
        <w:t>
      «четыри» деген сөз «четыре» деген сөзге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