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0488" w14:textId="f6f0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5 маусымдағы № 326 "Ұзынкөл ауданы Киевский және Куйбышевский ауылдық округтері аумағындағы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27 наурыздағы № 111 қаулысы. Қостанай облысының Әділет департаментінде 2015 жылғы 14 сәуірде № 5524 болып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"Қостанай облысының әкімшілік-аумақтық құрылысындағы өзгерістер туралы" Қостанай облысы әкімдігінің 2014 жылғы 3 наурыздағы № 2 </w:t>
      </w:r>
      <w:r>
        <w:rPr>
          <w:rFonts w:ascii="Times New Roman"/>
          <w:b w:val="false"/>
          <w:i w:val="false"/>
          <w:color w:val="000000"/>
          <w:sz w:val="28"/>
        </w:rPr>
        <w:t>қаулысы</w:t>
      </w:r>
      <w:r>
        <w:rPr>
          <w:rFonts w:ascii="Times New Roman"/>
          <w:b w:val="false"/>
          <w:i w:val="false"/>
          <w:color w:val="000000"/>
          <w:sz w:val="28"/>
        </w:rPr>
        <w:t xml:space="preserve"> мен Қостанай облысы мәслихатының 2014 жылғы 3 наурыздағы № 254 </w:t>
      </w:r>
      <w:r>
        <w:rPr>
          <w:rFonts w:ascii="Times New Roman"/>
          <w:b w:val="false"/>
          <w:i w:val="false"/>
          <w:color w:val="000000"/>
          <w:sz w:val="28"/>
        </w:rPr>
        <w:t>шешіміне</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Қостанай облысы әкімдігінің 2008 жылғы 5 маусымдағы № 326 "Ұзынкөл ауданы Киевский және Куйбышевский ауылдық округтері аумағындағы туристік кешендер құрылысына арналған телімде Шошқалы көлінің су қорғау аймағы мен белдеуін және олардың шаруашылық пайдалану тәртібін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3644 болып тіркелген, 2008 жылғы 24 шілдеде "Қостанай таңы"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мемлекеттік тілдегі тақырыпта және бүкіл мәтін бойынша:</w:t>
      </w:r>
    </w:p>
    <w:bookmarkEnd w:id="2"/>
    <w:p>
      <w:pPr>
        <w:spacing w:after="0"/>
        <w:ind w:left="0"/>
        <w:jc w:val="both"/>
      </w:pPr>
      <w:r>
        <w:rPr>
          <w:rFonts w:ascii="Times New Roman"/>
          <w:b w:val="false"/>
          <w:i w:val="false"/>
          <w:color w:val="000000"/>
          <w:sz w:val="28"/>
        </w:rPr>
        <w:t>
      "Киевский және Куйбышевский ауылдық округтері аумағындағы" деген сөздер "Киевский ауылдық округі және Варваровка ауылының аумақтарындағы" деген сөздермен ауыстырылсын;</w:t>
      </w:r>
    </w:p>
    <w:bookmarkStart w:name="z4" w:id="3"/>
    <w:p>
      <w:pPr>
        <w:spacing w:after="0"/>
        <w:ind w:left="0"/>
        <w:jc w:val="both"/>
      </w:pPr>
      <w:r>
        <w:rPr>
          <w:rFonts w:ascii="Times New Roman"/>
          <w:b w:val="false"/>
          <w:i w:val="false"/>
          <w:color w:val="000000"/>
          <w:sz w:val="28"/>
        </w:rPr>
        <w:t>
      орыс тіліндегі тақырыпта және бүкіл мәтін бойынша:</w:t>
      </w:r>
    </w:p>
    <w:bookmarkEnd w:id="3"/>
    <w:p>
      <w:pPr>
        <w:spacing w:after="0"/>
        <w:ind w:left="0"/>
        <w:jc w:val="both"/>
      </w:pPr>
      <w:r>
        <w:rPr>
          <w:rFonts w:ascii="Times New Roman"/>
          <w:b w:val="false"/>
          <w:i w:val="false"/>
          <w:color w:val="000000"/>
          <w:sz w:val="28"/>
        </w:rPr>
        <w:t>
      "на территории Киевского и Куйбышевского сельских округов" деген сөздер "на территории Киевского сельского округа и села Варваровка" деген сөздермен ауыстырылсын.</w:t>
      </w:r>
    </w:p>
    <w:bookmarkStart w:name="z5"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