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4f2" w14:textId="a82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11 наурыздағы № 19/210 "Мұнайлы ауданында бейбіт жиналыстар, митингілер, шерулер, пикеттер мен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03 шілдедегі № 33/348 шешімі. Маңғыстау облысы Әділет департаментінде 2015 жылғы 07 тамызда № 2800 болып тіркелді. Күші жойылды-Маңғыстау облысы Мұнайлы аудандық мәслихатының 2016 жылғы 21 қазандағы № 4/76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Мұнайлы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4/76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бейбіт жиналыстар, митингілер, шерулер, пикеттер және демонстрациялар ұйымдастыру мен өткізу тәртібі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17 наурыздағы Қазақстан Республикасының Заңдарына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19/210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2400 болып тіркелген, "Мұнайлы" газетінде 2014 жылғы 23 мамырда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ауданында бейбіт жиналыстар, митингілер, шерулер, пикеттер және демонстрациялар өткізу үшін мынадай орындар реттелсін: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Маңғыстау ауылындағы Мұнайлы ауданы әкімдігі ғимаратының жанындағы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аудандық мәдениет, дене шынықтыру және спорт бөлімінің "Қызылтөбе ауылдық мәдениет үйі" мемлекеттік коммуналдық қазыналық кәсіпорнының ғимараты.".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