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2933" w14:textId="7dd2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2015 жылғы 29 қазандағы № 34/232 шешімі. Маңғыстау облысы Әділет департаментінде 2015 жылғы 20 қарашада № 2875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Түпқараған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xml:space="preserve">№ 17/111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 нормативтік құқықтық актілерді мемлекеттік тіркеу Тізілімінде № 2330 болып тіркелген, 2014 жылғы 17 қаңтарда "Әділет" ақпараттық -құқықтық жүйесінде жарияланған) келесідей өзгерістер енгізілсін:</w:t>
      </w:r>
    </w:p>
    <w:bookmarkEnd w:id="1"/>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әлеуметтік көмек табысын есепке алмай және мамандық таңдауға шектеу қоймай, Қазақстан Республикасының жоғарғы оқу орындарында оқитын бала жастан мүгедек, бірінші немесе екінші топтағы мүгедек студенттер мен өтініш жасаған айдың алдындағы 12 айда жан басына шаққанда, Маңғыстау облысы бойынша 1,5 еселік ең төменгі күнкөріс деңгейінен төмен орташа табысы бар отбасылардағы келесі санаттағы тұлғаларға, ағымдағы қаржы жылына арналған жергілікті бюджеттен қарастырылған қаражат шегінде, жылына бір рет білім беру ұйымдарына білім беру қызметіне төлеуге арналған нақты шығындар бойынша және ай сайын тамақтану мен жатақ шығындарын ішінара жабуға – 5 (бес айлық) есептік көрсеткіш мөлшерінде:</w:t>
      </w:r>
    </w:p>
    <w:p>
      <w:pPr>
        <w:spacing w:after="0"/>
        <w:ind w:left="0"/>
        <w:jc w:val="both"/>
      </w:pPr>
      <w:r>
        <w:rPr>
          <w:rFonts w:ascii="Times New Roman"/>
          <w:b w:val="false"/>
          <w:i w:val="false"/>
          <w:color w:val="000000"/>
          <w:sz w:val="28"/>
        </w:rPr>
        <w:t>
      ауданның денсаулық сақтау, білім беру, агроөнеркәсіптік кешені, әлеуметтік қамсыздандыру, мәдениет және спорт мемлекеттік мекемелерін білікті мамандармен қамтамасыз ету мақсатында, Қазақстан Республикасының оқу орындарында бакалаврдың академиялық деңгейін алу үшін күндізгі бөлімде немесе медициналық жоғарғы оқу орындарында интернатурада оқитын студенттерге;</w:t>
      </w:r>
    </w:p>
    <w:p>
      <w:pPr>
        <w:spacing w:after="0"/>
        <w:ind w:left="0"/>
        <w:jc w:val="both"/>
      </w:pPr>
      <w:r>
        <w:rPr>
          <w:rFonts w:ascii="Times New Roman"/>
          <w:b w:val="false"/>
          <w:i w:val="false"/>
          <w:color w:val="000000"/>
          <w:sz w:val="28"/>
        </w:rPr>
        <w:t>
      тұл жетім немесе балалар үйінде және балалар ауылында тәрбиеленуші студенттерге;</w:t>
      </w:r>
    </w:p>
    <w:p>
      <w:pPr>
        <w:spacing w:after="0"/>
        <w:ind w:left="0"/>
        <w:jc w:val="both"/>
      </w:pPr>
      <w:r>
        <w:rPr>
          <w:rFonts w:ascii="Times New Roman"/>
          <w:b w:val="false"/>
          <w:i w:val="false"/>
          <w:color w:val="000000"/>
          <w:sz w:val="28"/>
        </w:rPr>
        <w:t>
      ата-анасының біреуі немесе екеуі де бірінші, екінші топтағы мүгедек немесе екеуі де зейнеткер студенттерге;</w:t>
      </w:r>
    </w:p>
    <w:p>
      <w:pPr>
        <w:spacing w:after="0"/>
        <w:ind w:left="0"/>
        <w:jc w:val="both"/>
      </w:pPr>
      <w:r>
        <w:rPr>
          <w:rFonts w:ascii="Times New Roman"/>
          <w:b w:val="false"/>
          <w:i w:val="false"/>
          <w:color w:val="000000"/>
          <w:sz w:val="28"/>
        </w:rPr>
        <w:t>
      ата-анасының біреуі қайтыс болған студенттерге;</w:t>
      </w:r>
    </w:p>
    <w:p>
      <w:pPr>
        <w:spacing w:after="0"/>
        <w:ind w:left="0"/>
        <w:jc w:val="both"/>
      </w:pPr>
      <w:r>
        <w:rPr>
          <w:rFonts w:ascii="Times New Roman"/>
          <w:b w:val="false"/>
          <w:i w:val="false"/>
          <w:color w:val="000000"/>
          <w:sz w:val="28"/>
        </w:rPr>
        <w:t>
      бірге тұратын кәмелеттік жасқа толмаған кемінде төрт және одан да көп баласы бар отбасындағы бір студентке ғана көрсетіледі.".</w:t>
      </w:r>
    </w:p>
    <w:bookmarkStart w:name="z4" w:id="2"/>
    <w:p>
      <w:pPr>
        <w:spacing w:after="0"/>
        <w:ind w:left="0"/>
        <w:jc w:val="both"/>
      </w:pPr>
      <w:r>
        <w:rPr>
          <w:rFonts w:ascii="Times New Roman"/>
          <w:b w:val="false"/>
          <w:i w:val="false"/>
          <w:color w:val="000000"/>
          <w:sz w:val="28"/>
        </w:rPr>
        <w:t>
      2. Түпқараған аудандық мәслихаты аппаратының басшысы (А.Ізбен)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p>
    <w:bookmarkEnd w:id="3"/>
    <w:bookmarkStart w:name="z6"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А.Тасболатов</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А.Досанова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"Түпқараған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М.Дощанов   </w:t>
      </w:r>
    </w:p>
    <w:p>
      <w:pPr>
        <w:spacing w:after="0"/>
        <w:ind w:left="0"/>
        <w:jc w:val="both"/>
      </w:pPr>
      <w:r>
        <w:rPr>
          <w:rFonts w:ascii="Times New Roman"/>
          <w:b w:val="false"/>
          <w:i w:val="false"/>
          <w:color w:val="000000"/>
          <w:sz w:val="28"/>
        </w:rPr>
        <w:t>
      29 қазан 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"Түпқараған аудандық экономика   </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Ж.Төлеген   </w:t>
      </w:r>
    </w:p>
    <w:p>
      <w:pPr>
        <w:spacing w:after="0"/>
        <w:ind w:left="0"/>
        <w:jc w:val="both"/>
      </w:pPr>
      <w:r>
        <w:rPr>
          <w:rFonts w:ascii="Times New Roman"/>
          <w:b w:val="false"/>
          <w:i w:val="false"/>
          <w:color w:val="000000"/>
          <w:sz w:val="28"/>
        </w:rPr>
        <w:t>
      29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