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249a" w14:textId="66924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2013 жылғы 11 желтоқсандағы № 17/111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Түпқараған аудандық мәслихатының 2015 жылғы 29 маусымдағы № 31/210 шешімі. Маңғыстау облысы Әділет департаментінде 2015 жылғы 27 шілдеде № 2783 болып тіркелді. Күші жойылды-Маңғыстау облысы Түпқараған аудандық мәслихатының 2020 жылғы 10 желтоқсандағы № 50/369 шешімімен</w:t>
      </w:r>
    </w:p>
    <w:p>
      <w:pPr>
        <w:spacing w:after="0"/>
        <w:ind w:left="0"/>
        <w:jc w:val="both"/>
      </w:pPr>
      <w:r>
        <w:rPr>
          <w:rFonts w:ascii="Times New Roman"/>
          <w:b w:val="false"/>
          <w:i w:val="false"/>
          <w:color w:val="ff0000"/>
          <w:sz w:val="28"/>
        </w:rPr>
        <w:t xml:space="preserve">
      Ескерту. Күші жойылды - Маңғыстау облысы Түпқараған аудандық мәслихатының 10.12.2020 </w:t>
      </w:r>
      <w:r>
        <w:rPr>
          <w:rFonts w:ascii="Times New Roman"/>
          <w:b w:val="false"/>
          <w:i w:val="false"/>
          <w:color w:val="ff0000"/>
          <w:sz w:val="28"/>
        </w:rPr>
        <w:t>№ 50/369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және "Қазақстан Республикасы Денсаулық сақтау және әлеуметтік даму министрлігінің кейбір мәселелері туралы" 2014 жылғы 23 қыркүйектегі </w:t>
      </w:r>
      <w:r>
        <w:rPr>
          <w:rFonts w:ascii="Times New Roman"/>
          <w:b w:val="false"/>
          <w:i w:val="false"/>
          <w:color w:val="000000"/>
          <w:sz w:val="28"/>
        </w:rPr>
        <w:t>№ 1005</w:t>
      </w:r>
      <w:r>
        <w:rPr>
          <w:rFonts w:ascii="Times New Roman"/>
          <w:b w:val="false"/>
          <w:i w:val="false"/>
          <w:color w:val="000000"/>
          <w:sz w:val="28"/>
        </w:rPr>
        <w:t xml:space="preserve"> Қазақстан Республикасы Үкіметінің қаулысына сәйкес, Түпқараған аудандық мәслихаты </w:t>
      </w:r>
      <w:r>
        <w:rPr>
          <w:rFonts w:ascii="Times New Roman"/>
          <w:b/>
          <w:i w:val="false"/>
          <w:color w:val="000000"/>
          <w:sz w:val="28"/>
        </w:rPr>
        <w:t>ШЕШІМ ҚАБЫЛДАДЫ:</w:t>
      </w:r>
    </w:p>
    <w:bookmarkStart w:name="z1" w:id="0"/>
    <w:p>
      <w:pPr>
        <w:spacing w:after="0"/>
        <w:ind w:left="0"/>
        <w:jc w:val="both"/>
      </w:pPr>
      <w:r>
        <w:rPr>
          <w:rFonts w:ascii="Times New Roman"/>
          <w:b w:val="false"/>
          <w:i w:val="false"/>
          <w:color w:val="000000"/>
          <w:sz w:val="28"/>
        </w:rPr>
        <w:t xml:space="preserve">
      1. Түпқараған аудандық мәслихатының 2013 жылғы 11 желтоқсандағы  </w:t>
      </w:r>
      <w:r>
        <w:rPr>
          <w:rFonts w:ascii="Times New Roman"/>
          <w:b w:val="false"/>
          <w:i w:val="false"/>
          <w:color w:val="000000"/>
          <w:sz w:val="28"/>
        </w:rPr>
        <w:t>№ 17/111</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 2330 болып тіркелген, 2014 жылғы 17 қаңтарда "Әділет" ақпараттық-құқықтық жүйесінде жарияланған), келесідей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уәкілетті ұйым - "Қазақстан Республикасы Денсаулық сақтау және әлеуметтік даму министрлігінің Зейнетақы төлеу жөніндегі мемлекеттік орталығы" ( бұдан әрі – Орталық ) республикалық мемлекеттік қазыналық кәсіпорнының Маңғыстау облыстық филиалы;";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w:t>
      </w:r>
      <w:r>
        <w:rPr>
          <w:rFonts w:ascii="Times New Roman"/>
          <w:b w:val="false"/>
          <w:i w:val="false"/>
          <w:color w:val="000000"/>
          <w:sz w:val="28"/>
        </w:rPr>
        <w:t>2 абзацы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"ауданның денсаулық сақтау, білім беру, ауылшаруашылық кешені, әлеуметтік қамсыздандыру, мәдениет және спорт мемлекеттік мекемелерін білікті мамандармен қамтамасыз ету мақсатында Қазақстан Республикасының оқу орындарында бакалаврдың академиялық деңгейін алу үшін күндізгі бөлімде оқитын студенттерге;";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туу туралы куәлік және сынақ кітапшасы (жоғары оқу орындарының студенттері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"24. Отбасының жиынтық табысы Қазақстан Республикасы Еңбек және халықты әлеуметтік қорғау министрінің 2009 жылғы 28 шілдедегі </w:t>
      </w:r>
      <w:r>
        <w:rPr>
          <w:rFonts w:ascii="Times New Roman"/>
          <w:b w:val="false"/>
          <w:i w:val="false"/>
          <w:color w:val="000000"/>
          <w:sz w:val="28"/>
        </w:rPr>
        <w:t>№ 237-ө</w:t>
      </w:r>
      <w:r>
        <w:rPr>
          <w:rFonts w:ascii="Times New Roman"/>
          <w:b w:val="false"/>
          <w:i w:val="false"/>
          <w:color w:val="000000"/>
          <w:sz w:val="28"/>
        </w:rPr>
        <w:t xml:space="preserve"> "Мемлекеттік атаулы әлеуметтік көмек алуға үміткер адамның (отбасының) жиынтық табысын есептеудің ережесін бекіту туралы" бұйрығына сәйкес есептеледі.".</w:t>
      </w:r>
    </w:p>
    <w:bookmarkStart w:name="z6" w:id="1"/>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(А.Ізбен) осы шешімді әділет органдарында мемлекеттік тіркеуді, оны бұқаралық ақпарат құралдарында ресми жариялауды және "Әділет" ақпараттық-құқықтық жүйесінде орналасуын қамтамасыз етсін.</w:t>
      </w:r>
    </w:p>
    <w:bookmarkEnd w:id="1"/>
    <w:bookmarkStart w:name="z7" w:id="2"/>
    <w:p>
      <w:pPr>
        <w:spacing w:after="0"/>
        <w:ind w:left="0"/>
        <w:jc w:val="both"/>
      </w:pPr>
      <w:r>
        <w:rPr>
          <w:rFonts w:ascii="Times New Roman"/>
          <w:b w:val="false"/>
          <w:i w:val="false"/>
          <w:color w:val="000000"/>
          <w:sz w:val="28"/>
        </w:rPr>
        <w:t>
      3. Осы шешімнің орындалысын бақылау Түпқараған аудандық мәслихатының әлеуметтік мәселелер жөніндегі тұрақты комиссиясына (комиссия төрағасы О. Әбдірахманов) жүктелсін.</w:t>
      </w:r>
    </w:p>
    <w:bookmarkEnd w:id="2"/>
    <w:bookmarkStart w:name="z8" w:id="3"/>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А.Берішбаева</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Досанова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М.Дощанов</w:t>
      </w:r>
    </w:p>
    <w:p>
      <w:pPr>
        <w:spacing w:after="0"/>
        <w:ind w:left="0"/>
        <w:jc w:val="both"/>
      </w:pPr>
      <w:r>
        <w:rPr>
          <w:rFonts w:ascii="Times New Roman"/>
          <w:b w:val="false"/>
          <w:i w:val="false"/>
          <w:color w:val="000000"/>
          <w:sz w:val="28"/>
        </w:rPr>
        <w:t>
      29 маусым 2015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Ж.Төлеген</w:t>
      </w:r>
    </w:p>
    <w:p>
      <w:pPr>
        <w:spacing w:after="0"/>
        <w:ind w:left="0"/>
        <w:jc w:val="both"/>
      </w:pPr>
      <w:r>
        <w:rPr>
          <w:rFonts w:ascii="Times New Roman"/>
          <w:b w:val="false"/>
          <w:i w:val="false"/>
          <w:color w:val="000000"/>
          <w:sz w:val="28"/>
        </w:rPr>
        <w:t>
      29 маусым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