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11ad" w14:textId="40e1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әкімдігінің 2015 жылғы 24 ақпандағы № 67 қаулысы. Маңғыстау облысы Әділет департаментінде 2015 жылғы 01 сәуірде № 2652 болып тіркелді. Күші жойылды – Маңғыстау облысы Қарақия ауданы әкімдігінің 2016 жылғы 06 маусымдағы № 166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Қарақия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"Қарақия аудандық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"Қарақия аудандық сәулет және қала құрылысы бөлімі" мемлекеттік мекемесі (М.Нұрмағанбетов)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Ә.Түркменбаевқа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сәулет және</w:t>
      </w:r>
    </w:p>
    <w:p>
      <w:pPr>
        <w:spacing w:after="0"/>
        <w:ind w:left="0"/>
        <w:jc w:val="both"/>
      </w:pPr>
      <w:r>
        <w:rPr>
          <w:rFonts w:ascii="Times New Roman"/>
          <w:b w:val="false"/>
          <w:i w:val="false"/>
          <w:color w:val="000000"/>
          <w:sz w:val="28"/>
        </w:rPr>
        <w:t>
      қала құрылысы бөлімі" мемлекеттік</w:t>
      </w:r>
    </w:p>
    <w:p>
      <w:pPr>
        <w:spacing w:after="0"/>
        <w:ind w:left="0"/>
        <w:jc w:val="both"/>
      </w:pPr>
      <w:r>
        <w:rPr>
          <w:rFonts w:ascii="Times New Roman"/>
          <w:b w:val="false"/>
          <w:i w:val="false"/>
          <w:color w:val="000000"/>
          <w:sz w:val="28"/>
        </w:rPr>
        <w:t>
      мекемесі басшысының міндетін атқарушы</w:t>
      </w:r>
    </w:p>
    <w:p>
      <w:pPr>
        <w:spacing w:after="0"/>
        <w:ind w:left="0"/>
        <w:jc w:val="both"/>
      </w:pPr>
      <w:r>
        <w:rPr>
          <w:rFonts w:ascii="Times New Roman"/>
          <w:b w:val="false"/>
          <w:i w:val="false"/>
          <w:color w:val="000000"/>
          <w:sz w:val="28"/>
        </w:rPr>
        <w:t>
      Нұрмағанбетов Мұхтар Дүйсенұлы</w:t>
      </w:r>
    </w:p>
    <w:p>
      <w:pPr>
        <w:spacing w:after="0"/>
        <w:ind w:left="0"/>
        <w:jc w:val="both"/>
      </w:pPr>
      <w:r>
        <w:rPr>
          <w:rFonts w:ascii="Times New Roman"/>
          <w:b w:val="false"/>
          <w:i w:val="false"/>
          <w:color w:val="000000"/>
          <w:sz w:val="28"/>
        </w:rPr>
        <w:t>
      24 ақпан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24 ақпандағы</w:t>
            </w:r>
            <w:r>
              <w:br/>
            </w:r>
            <w:r>
              <w:rPr>
                <w:rFonts w:ascii="Times New Roman"/>
                <w:b w:val="false"/>
                <w:i w:val="false"/>
                <w:color w:val="000000"/>
                <w:sz w:val="20"/>
              </w:rPr>
              <w:t>№ 66 қаулысымен бекітілген</w:t>
            </w:r>
          </w:p>
        </w:tc>
      </w:tr>
    </w:tbl>
    <w:p>
      <w:pPr>
        <w:spacing w:after="0"/>
        <w:ind w:left="0"/>
        <w:jc w:val="left"/>
      </w:pPr>
      <w:r>
        <w:rPr>
          <w:rFonts w:ascii="Times New Roman"/>
          <w:b/>
          <w:i w:val="false"/>
          <w:color w:val="000000"/>
        </w:rPr>
        <w:t xml:space="preserve"> "Қарақия аудандық сәулет және қала құрылысы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"Қарақия аудандық сәулет және қала құрылысы бөлімі" мемлекеттік мекемесі Қарақия ауданының аумағында сәулет және қала құрылысы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"Қарақия аудандық сәулет және қала құрылысы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"Қарақия аудандық сәулет және қала құрылысы бөлімі" мемлекеттік мекемесі, мемлекеттік мекеме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"Қарақия аудандық сәулет және қала құрылысы бөлімі" мемлекеттік мекемесі азаматтық-құқықтық қатынастарға өз атынан түседi.</w:t>
      </w:r>
    </w:p>
    <w:p>
      <w:pPr>
        <w:spacing w:after="0"/>
        <w:ind w:left="0"/>
        <w:jc w:val="both"/>
      </w:pPr>
      <w:r>
        <w:rPr>
          <w:rFonts w:ascii="Times New Roman"/>
          <w:b w:val="false"/>
          <w:i w:val="false"/>
          <w:color w:val="000000"/>
          <w:sz w:val="28"/>
        </w:rPr>
        <w:t>
      5. "Қарақия аудандық сәулет және қала құрылысы бөлімі" мемлекеттік мекемесі егер заңнамаға сәйкес уәкiлеттiк берiлген болса,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"Қарақия аудандық сәулет және қала құрылысы бөлімі" мемлекеттік мекемесі өз құзыретінің мәселелері бойынша заңнамада белгіленген тәртіппен "Қарақия аудандық сәулет және қала құрылысы бөлімі" мемлекеттік мекемеcі басшысының бұйрықтарымен ресімделетін шешімдер қабылдайды.</w:t>
      </w:r>
    </w:p>
    <w:p>
      <w:pPr>
        <w:spacing w:after="0"/>
        <w:ind w:left="0"/>
        <w:jc w:val="both"/>
      </w:pPr>
      <w:r>
        <w:rPr>
          <w:rFonts w:ascii="Times New Roman"/>
          <w:b w:val="false"/>
          <w:i w:val="false"/>
          <w:color w:val="000000"/>
          <w:sz w:val="28"/>
        </w:rPr>
        <w:t>
      7. "Қарақия аудандық сәулет және қала құрылысы бөлімі" мемлекеттік мекемесінің құрылымы мен штат санының лимитi қолданыстағы заңнамаға сай бекiтiледi.</w:t>
      </w:r>
    </w:p>
    <w:p>
      <w:pPr>
        <w:spacing w:after="0"/>
        <w:ind w:left="0"/>
        <w:jc w:val="both"/>
      </w:pPr>
      <w:r>
        <w:rPr>
          <w:rFonts w:ascii="Times New Roman"/>
          <w:b w:val="false"/>
          <w:i w:val="false"/>
          <w:color w:val="000000"/>
          <w:sz w:val="28"/>
        </w:rPr>
        <w:t>
      8. Заңды тұлғаның орналасқан жері: Қазақстан Республикасы, индекс 130300, Маңғыстау облысы, Қарақия ауданы, Құрық ауылы, Досан Батыр көшесі, № 6 үй.</w:t>
      </w:r>
    </w:p>
    <w:p>
      <w:pPr>
        <w:spacing w:after="0"/>
        <w:ind w:left="0"/>
        <w:jc w:val="both"/>
      </w:pPr>
      <w:r>
        <w:rPr>
          <w:rFonts w:ascii="Times New Roman"/>
          <w:b w:val="false"/>
          <w:i w:val="false"/>
          <w:color w:val="000000"/>
          <w:sz w:val="28"/>
        </w:rPr>
        <w:t>
      9. Мемлекеттiк органның толық атауы: "Қарақия аудандық сәулет және қала құрылысы бөлімі" мемлекеттік мекемесі.</w:t>
      </w:r>
    </w:p>
    <w:p>
      <w:pPr>
        <w:spacing w:after="0"/>
        <w:ind w:left="0"/>
        <w:jc w:val="both"/>
      </w:pPr>
      <w:r>
        <w:rPr>
          <w:rFonts w:ascii="Times New Roman"/>
          <w:b w:val="false"/>
          <w:i w:val="false"/>
          <w:color w:val="000000"/>
          <w:sz w:val="28"/>
        </w:rPr>
        <w:t>
      10. "Қарақия аудандық сәулет және қала құрылысы бөлімі" мемлекеттік мекемесінің құрылтайшысы Қарақия ауданының әкімдігі болып табылады.</w:t>
      </w:r>
    </w:p>
    <w:p>
      <w:pPr>
        <w:spacing w:after="0"/>
        <w:ind w:left="0"/>
        <w:jc w:val="both"/>
      </w:pPr>
      <w:r>
        <w:rPr>
          <w:rFonts w:ascii="Times New Roman"/>
          <w:b w:val="false"/>
          <w:i w:val="false"/>
          <w:color w:val="000000"/>
          <w:sz w:val="28"/>
        </w:rPr>
        <w:t>
      11. Осы Ереже "Қарақия аудандық сәулет және қала құрылысы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"Қарақия аудандық сәулет және қала құрылысы бөлімі" мемлекеттік мекемесінің қызметiн каржыландыру жергiлiктi бюджеттен жүзеге асырылады.</w:t>
      </w:r>
    </w:p>
    <w:p>
      <w:pPr>
        <w:spacing w:after="0"/>
        <w:ind w:left="0"/>
        <w:jc w:val="both"/>
      </w:pPr>
      <w:r>
        <w:rPr>
          <w:rFonts w:ascii="Times New Roman"/>
          <w:b w:val="false"/>
          <w:i w:val="false"/>
          <w:color w:val="000000"/>
          <w:sz w:val="28"/>
        </w:rPr>
        <w:t>
      13. "Қарақия аудандық сәулет және қала құрылысы бөлімі" мемлекеттік мекемесіне кәсiпкерлiк субъектiлерiмен "Қарақия аудандық сәулет және қала құрылысы бөлімі" мемлекеттік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"Қарақия аудандық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"Қарақия аудандық сәулет және қала құрылысы бөлімі" мемлекеттік мекемесінің жұмыс режимі "Қарақия аудандық сәулет және қала құрылысы бөлімі" мемлекеттік мекемесімен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"Қарақия аудандық сәулет және қала құрылысы бөлімі" мемлекеттік мекемесінің миссиясы, негiзгi мiндеттерi, функциялары, құқықтары мен мiндеттерi</w:t>
      </w:r>
    </w:p>
    <w:p>
      <w:pPr>
        <w:spacing w:after="0"/>
        <w:ind w:left="0"/>
        <w:jc w:val="both"/>
      </w:pPr>
      <w:r>
        <w:rPr>
          <w:rFonts w:ascii="Times New Roman"/>
          <w:b w:val="false"/>
          <w:i w:val="false"/>
          <w:color w:val="000000"/>
          <w:sz w:val="28"/>
        </w:rPr>
        <w:t>
      15. Миссиясы: ауданның сәулет және қала құрылысы қызметі саласында функцияларды жүзеге асыру.</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толыққанды тіршілік ету ортаны қалыптастыру мақсатына сәулеттік және қала құрылысы шешімдерін әзірлеу мен іске асыруды қамтамасыз ету, аудан аумағын сәулеттік-қала құрылыстық дамыту мен ағымдағы және болашағы бар әлеуметтік-экономикалық кешенді міндеттерді шешуге бағытталған сәулет, қала құрылысы және құрылыс қызметі саласында мемлекеттік саясатты жүргізу;</w:t>
      </w:r>
    </w:p>
    <w:p>
      <w:pPr>
        <w:spacing w:after="0"/>
        <w:ind w:left="0"/>
        <w:jc w:val="both"/>
      </w:pPr>
      <w:r>
        <w:rPr>
          <w:rFonts w:ascii="Times New Roman"/>
          <w:b w:val="false"/>
          <w:i w:val="false"/>
          <w:color w:val="000000"/>
          <w:sz w:val="28"/>
        </w:rPr>
        <w:t>
      2) жаңа және ескі құрылысты жобалау кезінде ауданның сәулеттік келбетінің сақталуын ескерумен кешенділікті қамтамасыз ету;</w:t>
      </w:r>
    </w:p>
    <w:p>
      <w:pPr>
        <w:spacing w:after="0"/>
        <w:ind w:left="0"/>
        <w:jc w:val="both"/>
      </w:pPr>
      <w:r>
        <w:rPr>
          <w:rFonts w:ascii="Times New Roman"/>
          <w:b w:val="false"/>
          <w:i w:val="false"/>
          <w:color w:val="000000"/>
          <w:sz w:val="28"/>
        </w:rPr>
        <w:t>
      3) жерлерді, табиғи және материалдық ресурстарды тиімді және үнемді пайдалануды, қоршаған ортаны қорғауды қамтамасыз ететін қала құрылысының жаңа ұстанымдары мен тәсілдерін енгізу;</w:t>
      </w:r>
    </w:p>
    <w:p>
      <w:pPr>
        <w:spacing w:after="0"/>
        <w:ind w:left="0"/>
        <w:jc w:val="both"/>
      </w:pPr>
      <w:r>
        <w:rPr>
          <w:rFonts w:ascii="Times New Roman"/>
          <w:b w:val="false"/>
          <w:i w:val="false"/>
          <w:color w:val="000000"/>
          <w:sz w:val="28"/>
        </w:rPr>
        <w:t>
      4) қоғамдық орталықтар, алаңдар, көшелер, жаяу жүргіншілер аймақтары, тұрғын үй, мәдени-тұрмыстық кешендердің аяқталған сәулеттік ансамбльдерін құру.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ауданның заңнамада белгіленген тәртіппен бекітілген бас жоспарын, заңнамада белгіленген тәртіппен аудан ықпал ететін аймаққа жатқызылған іргелес жатқан аумақтарда қала құрылысын жоспарлаудың кешенді схемасын іске асыру жөніндегі қызметті үйлестіру;</w:t>
      </w:r>
    </w:p>
    <w:p>
      <w:pPr>
        <w:spacing w:after="0"/>
        <w:ind w:left="0"/>
        <w:jc w:val="both"/>
      </w:pPr>
      <w:r>
        <w:rPr>
          <w:rFonts w:ascii="Times New Roman"/>
          <w:b w:val="false"/>
          <w:i w:val="false"/>
          <w:color w:val="000000"/>
          <w:sz w:val="28"/>
        </w:rPr>
        <w:t>
      2) ауданның бас жоспарының жобасын, аудан шегін және шекараларын белгілеу және өзгерту жобаларын әзірлеуді ұйымдастыру;</w:t>
      </w:r>
    </w:p>
    <w:p>
      <w:pPr>
        <w:spacing w:after="0"/>
        <w:ind w:left="0"/>
        <w:jc w:val="both"/>
      </w:pPr>
      <w:r>
        <w:rPr>
          <w:rFonts w:ascii="Times New Roman"/>
          <w:b w:val="false"/>
          <w:i w:val="false"/>
          <w:color w:val="000000"/>
          <w:sz w:val="28"/>
        </w:rPr>
        <w:t>
      3) қала құрылысы құжаттамасын, сондай-ақ аудан аумағын абаттандырудың және инженерлік қамтамасыз етудің, құрылыс салудың қағидаларын бекіту бойынша жұмыстарды ұйымдастыру;</w:t>
      </w:r>
    </w:p>
    <w:p>
      <w:pPr>
        <w:spacing w:after="0"/>
        <w:ind w:left="0"/>
        <w:jc w:val="both"/>
      </w:pPr>
      <w:r>
        <w:rPr>
          <w:rFonts w:ascii="Times New Roman"/>
          <w:b w:val="false"/>
          <w:i w:val="false"/>
          <w:color w:val="000000"/>
          <w:sz w:val="28"/>
        </w:rPr>
        <w:t>
      4)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қағидаларын бекіту бойынша жұмыстарды ұйымдастыру;</w:t>
      </w:r>
    </w:p>
    <w:p>
      <w:pPr>
        <w:spacing w:after="0"/>
        <w:ind w:left="0"/>
        <w:jc w:val="both"/>
      </w:pPr>
      <w:r>
        <w:rPr>
          <w:rFonts w:ascii="Times New Roman"/>
          <w:b w:val="false"/>
          <w:i w:val="false"/>
          <w:color w:val="000000"/>
          <w:sz w:val="28"/>
        </w:rPr>
        <w:t>
      5) жоспарланған құрылыс салу не өзге де қала құрылысы өзгерістері туралы халыққа хабарлап отыру;</w:t>
      </w:r>
    </w:p>
    <w:p>
      <w:pPr>
        <w:spacing w:after="0"/>
        <w:ind w:left="0"/>
        <w:jc w:val="both"/>
      </w:pPr>
      <w:r>
        <w:rPr>
          <w:rFonts w:ascii="Times New Roman"/>
          <w:b w:val="false"/>
          <w:i w:val="false"/>
          <w:color w:val="000000"/>
          <w:sz w:val="28"/>
        </w:rPr>
        <w:t>
      6) базалық деңгейде мемлекеттік қала құрылысы кадастрын жүргізу, заңнамада белгіленген тәртіпте мемлекеттік қала құрылысы кадастры деректерін заңды және жеке тұлғаларға ұсыну, мемлекеттік қала құрылысы кадастрының дерекқорына енгізу үшін белгіленген тәртіппен ақпарат және (немесе) мәліметтер беру;</w:t>
      </w:r>
    </w:p>
    <w:p>
      <w:pPr>
        <w:spacing w:after="0"/>
        <w:ind w:left="0"/>
        <w:jc w:val="both"/>
      </w:pPr>
      <w:r>
        <w:rPr>
          <w:rFonts w:ascii="Times New Roman"/>
          <w:b w:val="false"/>
          <w:i w:val="false"/>
          <w:color w:val="000000"/>
          <w:sz w:val="28"/>
        </w:rPr>
        <w:t>
      7) ауданның қала құрылысы жобаларын, егжей-тегжейлі жоспарлау және құрылыс салу жобаларын іске асыру;</w:t>
      </w:r>
    </w:p>
    <w:p>
      <w:pPr>
        <w:spacing w:after="0"/>
        <w:ind w:left="0"/>
        <w:jc w:val="both"/>
      </w:pPr>
      <w:r>
        <w:rPr>
          <w:rFonts w:ascii="Times New Roman"/>
          <w:b w:val="false"/>
          <w:i w:val="false"/>
          <w:color w:val="000000"/>
          <w:sz w:val="28"/>
        </w:rPr>
        <w:t>
      8) жер учаскелерін таңдауға қатысу, ведомстволық бағынысты аумақта құрылыс салуға немесе өзге де қала құрылысын игеруге арналған жер учаскелерін беру және алып қою бойынша ұсыныстар енгізу;</w:t>
      </w:r>
    </w:p>
    <w:p>
      <w:pPr>
        <w:spacing w:after="0"/>
        <w:ind w:left="0"/>
        <w:jc w:val="both"/>
      </w:pPr>
      <w:r>
        <w:rPr>
          <w:rFonts w:ascii="Times New Roman"/>
          <w:b w:val="false"/>
          <w:i w:val="false"/>
          <w:color w:val="000000"/>
          <w:sz w:val="28"/>
        </w:rPr>
        <w:t>
      9)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ұсыныстар әзірлеу;</w:t>
      </w:r>
    </w:p>
    <w:p>
      <w:pPr>
        <w:spacing w:after="0"/>
        <w:ind w:left="0"/>
        <w:jc w:val="both"/>
      </w:pPr>
      <w:r>
        <w:rPr>
          <w:rFonts w:ascii="Times New Roman"/>
          <w:b w:val="false"/>
          <w:i w:val="false"/>
          <w:color w:val="000000"/>
          <w:sz w:val="28"/>
        </w:rPr>
        <w:t>
      10)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жүргізуді ұйымдастыру;</w:t>
      </w:r>
    </w:p>
    <w:p>
      <w:pPr>
        <w:spacing w:after="0"/>
        <w:ind w:left="0"/>
        <w:jc w:val="both"/>
      </w:pPr>
      <w:r>
        <w:rPr>
          <w:rFonts w:ascii="Times New Roman"/>
          <w:b w:val="false"/>
          <w:i w:val="false"/>
          <w:color w:val="000000"/>
          <w:sz w:val="28"/>
        </w:rPr>
        <w:t>
      11) салынып жатқан (салынуы белгіленген) объектілер мен кешендердің мониторингін Қазақстан Республикасының Үкіметі белгілеген тәртіппен жүргізу;</w:t>
      </w:r>
    </w:p>
    <w:p>
      <w:pPr>
        <w:spacing w:after="0"/>
        <w:ind w:left="0"/>
        <w:jc w:val="both"/>
      </w:pPr>
      <w:r>
        <w:rPr>
          <w:rFonts w:ascii="Times New Roman"/>
          <w:b w:val="false"/>
          <w:i w:val="false"/>
          <w:color w:val="000000"/>
          <w:sz w:val="28"/>
        </w:rPr>
        <w:t>
      12) объектілерді жобалау мен құрылысын салуға сәулет-жоспарлау тапсырмаларын беру;</w:t>
      </w:r>
    </w:p>
    <w:p>
      <w:pPr>
        <w:spacing w:after="0"/>
        <w:ind w:left="0"/>
        <w:jc w:val="both"/>
      </w:pPr>
      <w:r>
        <w:rPr>
          <w:rFonts w:ascii="Times New Roman"/>
          <w:b w:val="false"/>
          <w:i w:val="false"/>
          <w:color w:val="000000"/>
          <w:sz w:val="28"/>
        </w:rPr>
        <w:t>
      13) жобалау құжаттамаларын сәулеттік-жоспарлау тапсырмасы тарапына сәйкестігін келісу;</w:t>
      </w:r>
    </w:p>
    <w:p>
      <w:pPr>
        <w:spacing w:after="0"/>
        <w:ind w:left="0"/>
        <w:jc w:val="both"/>
      </w:pPr>
      <w:r>
        <w:rPr>
          <w:rFonts w:ascii="Times New Roman"/>
          <w:b w:val="false"/>
          <w:i w:val="false"/>
          <w:color w:val="000000"/>
          <w:sz w:val="28"/>
        </w:rPr>
        <w:t>
      14) сыртқы (көрнекі) жарнама объектілерін орналастыруға рұқсат беру және өз құзыреті шегінде Қазақстан Республикасының жарнама туралы заңнамасының сақталуын бақылауды жүзеге асыру;</w:t>
      </w:r>
    </w:p>
    <w:p>
      <w:pPr>
        <w:spacing w:after="0"/>
        <w:ind w:left="0"/>
        <w:jc w:val="both"/>
      </w:pPr>
      <w:r>
        <w:rPr>
          <w:rFonts w:ascii="Times New Roman"/>
          <w:b w:val="false"/>
          <w:i w:val="false"/>
          <w:color w:val="000000"/>
          <w:sz w:val="28"/>
        </w:rPr>
        <w:t>
      15) мекен-жайларды беру және оларды "Мекен-жайлық тіркелім" ақпараттық жүйесіне тіркеу, оларды өзгерту және жою;</w:t>
      </w:r>
    </w:p>
    <w:p>
      <w:pPr>
        <w:spacing w:after="0"/>
        <w:ind w:left="0"/>
        <w:jc w:val="both"/>
      </w:pPr>
      <w:r>
        <w:rPr>
          <w:rFonts w:ascii="Times New Roman"/>
          <w:b w:val="false"/>
          <w:i w:val="false"/>
          <w:color w:val="000000"/>
          <w:sz w:val="28"/>
        </w:rPr>
        <w:t>
      16) заңнамаға сәйкес құрылысты жобалау құжатынсыз (жобалау-сметалық) немесе жеңіл эскиздік жобалармен рұқсат берілетін объектілерді орналастыруды келісу;</w:t>
      </w:r>
    </w:p>
    <w:p>
      <w:pPr>
        <w:spacing w:after="0"/>
        <w:ind w:left="0"/>
        <w:jc w:val="both"/>
      </w:pPr>
      <w:r>
        <w:rPr>
          <w:rFonts w:ascii="Times New Roman"/>
          <w:b w:val="false"/>
          <w:i w:val="false"/>
          <w:color w:val="000000"/>
          <w:sz w:val="28"/>
        </w:rPr>
        <w:t>
      17) заңнамаға сәйкес бөлме-жайлар немесе құрылыстарды өзгертуге техникалық күрделі емес топтарға жатқызу жөнінде шешімдерді қабылдау;</w:t>
      </w:r>
    </w:p>
    <w:p>
      <w:pPr>
        <w:spacing w:after="0"/>
        <w:ind w:left="0"/>
        <w:jc w:val="both"/>
      </w:pPr>
      <w:r>
        <w:rPr>
          <w:rFonts w:ascii="Times New Roman"/>
          <w:b w:val="false"/>
          <w:i w:val="false"/>
          <w:color w:val="000000"/>
          <w:sz w:val="28"/>
        </w:rPr>
        <w:t>
      18) сәулет, қала құрылысы және құрылыс қызметі саласында олармен азаматтық құқықты жүзеге асыру мәселесі бойынша жеке және заңды тұлғалардың өтініштері мен арыздарын қарау және құзыреті шегінде шешімдер қабылдау;</w:t>
      </w:r>
    </w:p>
    <w:p>
      <w:pPr>
        <w:spacing w:after="0"/>
        <w:ind w:left="0"/>
        <w:jc w:val="both"/>
      </w:pPr>
      <w:r>
        <w:rPr>
          <w:rFonts w:ascii="Times New Roman"/>
          <w:b w:val="false"/>
          <w:i w:val="false"/>
          <w:color w:val="000000"/>
          <w:sz w:val="28"/>
        </w:rPr>
        <w:t>
      19) сәулет-қала құрылысы кеңесін ұйымдастыру және жүргізу;</w:t>
      </w:r>
    </w:p>
    <w:p>
      <w:pPr>
        <w:spacing w:after="0"/>
        <w:ind w:left="0"/>
        <w:jc w:val="both"/>
      </w:pPr>
      <w:r>
        <w:rPr>
          <w:rFonts w:ascii="Times New Roman"/>
          <w:b w:val="false"/>
          <w:i w:val="false"/>
          <w:color w:val="000000"/>
          <w:sz w:val="28"/>
        </w:rPr>
        <w:t>
      20) кадастрлық ақпаратты толықтыру, интеграциялау және сақтауды (топографиялық материалдар) және оған қолжетімділік режимді қамтамасыз ету;</w:t>
      </w:r>
    </w:p>
    <w:p>
      <w:pPr>
        <w:spacing w:after="0"/>
        <w:ind w:left="0"/>
        <w:jc w:val="both"/>
      </w:pPr>
      <w:r>
        <w:rPr>
          <w:rFonts w:ascii="Times New Roman"/>
          <w:b w:val="false"/>
          <w:i w:val="false"/>
          <w:color w:val="000000"/>
          <w:sz w:val="28"/>
        </w:rPr>
        <w:t>
      21) ауданды сәулеттік-көркемдік ресімдеу, көріктендіру және көгаландырудың кешенді бағдарламаларын әзірлеу;</w:t>
      </w:r>
    </w:p>
    <w:p>
      <w:pPr>
        <w:spacing w:after="0"/>
        <w:ind w:left="0"/>
        <w:jc w:val="both"/>
      </w:pPr>
      <w:r>
        <w:rPr>
          <w:rFonts w:ascii="Times New Roman"/>
          <w:b w:val="false"/>
          <w:i w:val="false"/>
          <w:color w:val="000000"/>
          <w:sz w:val="28"/>
        </w:rPr>
        <w:t>
      22) мекеменің құзіреті шегінде аудан әкімнің және әкімдігінің нормативтік құқықтық актілерінің жобаларын әзірлеу;</w:t>
      </w:r>
    </w:p>
    <w:p>
      <w:pPr>
        <w:spacing w:after="0"/>
        <w:ind w:left="0"/>
        <w:jc w:val="both"/>
      </w:pPr>
      <w:r>
        <w:rPr>
          <w:rFonts w:ascii="Times New Roman"/>
          <w:b w:val="false"/>
          <w:i w:val="false"/>
          <w:color w:val="000000"/>
          <w:sz w:val="28"/>
        </w:rPr>
        <w:t>
      23) барлық мемлекеттік органдардарда құзыреті шегінде мәселелерді қарауда мемлекеттің мүдделерін ұсыну;</w:t>
      </w:r>
    </w:p>
    <w:p>
      <w:pPr>
        <w:spacing w:after="0"/>
        <w:ind w:left="0"/>
        <w:jc w:val="both"/>
      </w:pPr>
      <w:r>
        <w:rPr>
          <w:rFonts w:ascii="Times New Roman"/>
          <w:b w:val="false"/>
          <w:i w:val="false"/>
          <w:color w:val="000000"/>
          <w:sz w:val="28"/>
        </w:rPr>
        <w:t>
      24) Қазақстан Республикасының қолданыстағы заңнамасымен көзделген өзге функцияларды жүзеге асыру.</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1) белгіленген тәртіпте әзірленген және бекітілген жобалау-жоспарлау құжаттамаларын бұзумен орындалған жұмыстың кез келген түрлерінің өндірісін тоқтату туралы заңнамамен белгіленген тәртіпте сәулет-құрылысты бақылау және қадағалау істері бойынша уәкілетті мемлекеттік органдарға ұсыныс енгізу;</w:t>
      </w:r>
    </w:p>
    <w:p>
      <w:pPr>
        <w:spacing w:after="0"/>
        <w:ind w:left="0"/>
        <w:jc w:val="both"/>
      </w:pPr>
      <w:r>
        <w:rPr>
          <w:rFonts w:ascii="Times New Roman"/>
          <w:b w:val="false"/>
          <w:i w:val="false"/>
          <w:color w:val="000000"/>
          <w:sz w:val="28"/>
        </w:rPr>
        <w:t>
      2) сәулеттік қала құрылысы нормативтеріне және өзге де талаптарға сай келмейтін жобаларды, сәулет-жоспарлау тапсырмаларды бұзумен орындалған, сондай-ақ тиісті лицензиялары жоқ ұйымдар мен тұлғалармен әзірленген жобаларды келісуден бас тарту;</w:t>
      </w:r>
    </w:p>
    <w:p>
      <w:pPr>
        <w:spacing w:after="0"/>
        <w:ind w:left="0"/>
        <w:jc w:val="both"/>
      </w:pPr>
      <w:r>
        <w:rPr>
          <w:rFonts w:ascii="Times New Roman"/>
          <w:b w:val="false"/>
          <w:i w:val="false"/>
          <w:color w:val="000000"/>
          <w:sz w:val="28"/>
        </w:rPr>
        <w:t>
      3) сәулеттік маңызы бар басты жоспарлардың, құрылыстардың, тұрғын аудандары мен аудан орталықтарын көгалдандырудың, жекелеген ғимараттар мен құрылыстардың эскиздік жобаларының орындалысын анықтау;</w:t>
      </w:r>
    </w:p>
    <w:p>
      <w:pPr>
        <w:spacing w:after="0"/>
        <w:ind w:left="0"/>
        <w:jc w:val="both"/>
      </w:pPr>
      <w:r>
        <w:rPr>
          <w:rFonts w:ascii="Times New Roman"/>
          <w:b w:val="false"/>
          <w:i w:val="false"/>
          <w:color w:val="000000"/>
          <w:sz w:val="28"/>
        </w:rPr>
        <w:t>
      4) аудан әкімдігі мен жоғарғы ұйымдарға сәулет және қала құрылысы мәселелері бойынша ұсыныстар енгізу;</w:t>
      </w:r>
    </w:p>
    <w:p>
      <w:pPr>
        <w:spacing w:after="0"/>
        <w:ind w:left="0"/>
        <w:jc w:val="both"/>
      </w:pPr>
      <w:r>
        <w:rPr>
          <w:rFonts w:ascii="Times New Roman"/>
          <w:b w:val="false"/>
          <w:i w:val="false"/>
          <w:color w:val="000000"/>
          <w:sz w:val="28"/>
        </w:rPr>
        <w:t>
      5)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құзіреттеріне ұқсас шешімдерді қабылдауға, акционерлік қоғамдар акцияларының мемлекеттік пакетін және жауапкершілігі шектеулі серіктестіктеріндегі қатысу үлестерін иелену мен пайдалану құқықтарын жүзеге асыру;</w:t>
      </w:r>
    </w:p>
    <w:p>
      <w:pPr>
        <w:spacing w:after="0"/>
        <w:ind w:left="0"/>
        <w:jc w:val="both"/>
      </w:pPr>
      <w:r>
        <w:rPr>
          <w:rFonts w:ascii="Times New Roman"/>
          <w:b w:val="false"/>
          <w:i w:val="false"/>
          <w:color w:val="000000"/>
          <w:sz w:val="28"/>
        </w:rPr>
        <w:t>
      6) әрбір нақтылы жағдайда эскиздік жобаларды әзірлеу, сәулет, қала құрылыстық маңызы бар басты объектілердің нұсқалық және конкурстық жобаларын, жеке жобаларды әзірлеу немесе үлгі жобаларды қолдану орындылығын анықтау, оларға қажет жағдайда өзгерістер енгізу;</w:t>
      </w:r>
    </w:p>
    <w:p>
      <w:pPr>
        <w:spacing w:after="0"/>
        <w:ind w:left="0"/>
        <w:jc w:val="both"/>
      </w:pPr>
      <w:r>
        <w:rPr>
          <w:rFonts w:ascii="Times New Roman"/>
          <w:b w:val="false"/>
          <w:i w:val="false"/>
          <w:color w:val="000000"/>
          <w:sz w:val="28"/>
        </w:rPr>
        <w:t>
      7) сәулет және қала құрылысы қызметін жүзеге асырған кезде мекендейтін және тіршілік ететін қолайлы ортаны қамтамасыз ету;</w:t>
      </w:r>
    </w:p>
    <w:p>
      <w:pPr>
        <w:spacing w:after="0"/>
        <w:ind w:left="0"/>
        <w:jc w:val="both"/>
      </w:pPr>
      <w:r>
        <w:rPr>
          <w:rFonts w:ascii="Times New Roman"/>
          <w:b w:val="false"/>
          <w:i w:val="false"/>
          <w:color w:val="000000"/>
          <w:sz w:val="28"/>
        </w:rPr>
        <w:t>
      8) мекеме әзiрлеушi болып табылатын аудан әкімі мен әкімдігінің нормативтік құқықтық актілерінің құқықтық мониторингiн жүзеге асыру және оларға өзгерiстер және (немесе) толықтырулар енгiзу немесе олардың күшi жойылды деп тану жөнiндегi шараларды уақтылы қабылдау;</w:t>
      </w:r>
    </w:p>
    <w:p>
      <w:pPr>
        <w:spacing w:after="0"/>
        <w:ind w:left="0"/>
        <w:jc w:val="both"/>
      </w:pPr>
      <w:r>
        <w:rPr>
          <w:rFonts w:ascii="Times New Roman"/>
          <w:b w:val="false"/>
          <w:i w:val="false"/>
          <w:color w:val="000000"/>
          <w:sz w:val="28"/>
        </w:rPr>
        <w:t>
      9) Қазақстан Республикасының заңнамасымен қарастырылған басқа да құқықтарды жүзеге асыру және басқа да міндеттерді орындау.</w:t>
      </w:r>
    </w:p>
    <w:p>
      <w:pPr>
        <w:spacing w:after="0"/>
        <w:ind w:left="0"/>
        <w:jc w:val="left"/>
      </w:pPr>
      <w:r>
        <w:rPr>
          <w:rFonts w:ascii="Times New Roman"/>
          <w:b/>
          <w:i w:val="false"/>
          <w:color w:val="000000"/>
        </w:rPr>
        <w:t xml:space="preserve"> 3. "Қарақия аудандық сәулет және қала құрылысы бөлімі" мемлекеттік мекемесінің қызметiн ұйымдастыру</w:t>
      </w:r>
    </w:p>
    <w:p>
      <w:pPr>
        <w:spacing w:after="0"/>
        <w:ind w:left="0"/>
        <w:jc w:val="both"/>
      </w:pPr>
      <w:r>
        <w:rPr>
          <w:rFonts w:ascii="Times New Roman"/>
          <w:b w:val="false"/>
          <w:i w:val="false"/>
          <w:color w:val="000000"/>
          <w:sz w:val="28"/>
        </w:rPr>
        <w:t>
      19. "Қарақия аудандық сәулет және қала құрылысы бөлімі" мемлекеттік мекемесіне басшылықты "Қарақия аудандық сәулет және қала құрылысы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p>
      <w:pPr>
        <w:spacing w:after="0"/>
        <w:ind w:left="0"/>
        <w:jc w:val="both"/>
      </w:pPr>
      <w:r>
        <w:rPr>
          <w:rFonts w:ascii="Times New Roman"/>
          <w:b w:val="false"/>
          <w:i w:val="false"/>
          <w:color w:val="000000"/>
          <w:sz w:val="28"/>
        </w:rPr>
        <w:t>
      20. "Қарақия аудандық сәулет және қала құрылысы бөлімі" мемлекеттік мекемесінің бiрiншi басшысын аудан әкімімен қызметке тағайындалады және қызметтен босатылады.</w:t>
      </w:r>
    </w:p>
    <w:p>
      <w:pPr>
        <w:spacing w:after="0"/>
        <w:ind w:left="0"/>
        <w:jc w:val="both"/>
      </w:pPr>
      <w:r>
        <w:rPr>
          <w:rFonts w:ascii="Times New Roman"/>
          <w:b w:val="false"/>
          <w:i w:val="false"/>
          <w:color w:val="000000"/>
          <w:sz w:val="28"/>
        </w:rPr>
        <w:t>
      21. "Қарақия аудандық сәулет және қала құрылысы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мекеменің құзыретіне кіретін мәселелер бойынша мүдделі ұйымдардың өкілдерін тартумен белгіленген тәртіпте кеңестер шақырады;</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ұйымдарда оның мүдделерін ұсынады;</w:t>
      </w:r>
    </w:p>
    <w:p>
      <w:pPr>
        <w:spacing w:after="0"/>
        <w:ind w:left="0"/>
        <w:jc w:val="both"/>
      </w:pPr>
      <w:r>
        <w:rPr>
          <w:rFonts w:ascii="Times New Roman"/>
          <w:b w:val="false"/>
          <w:i w:val="false"/>
          <w:color w:val="000000"/>
          <w:sz w:val="28"/>
        </w:rPr>
        <w:t>
      6) 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 есеп шоттарын ашады және заңнамаға сәйкес өзге мәмілелерді жасасады;</w:t>
      </w:r>
    </w:p>
    <w:p>
      <w:pPr>
        <w:spacing w:after="0"/>
        <w:ind w:left="0"/>
        <w:jc w:val="both"/>
      </w:pPr>
      <w:r>
        <w:rPr>
          <w:rFonts w:ascii="Times New Roman"/>
          <w:b w:val="false"/>
          <w:i w:val="false"/>
          <w:color w:val="000000"/>
          <w:sz w:val="28"/>
        </w:rPr>
        <w:t>
      9) қызметкерлердің іссапарларының, сынақтан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11)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12) мекеме қызметкерлеріне мадақтау шараларын қабылдайды және тәртіптік жаза қолданады;</w:t>
      </w:r>
    </w:p>
    <w:p>
      <w:pPr>
        <w:spacing w:after="0"/>
        <w:ind w:left="0"/>
        <w:jc w:val="both"/>
      </w:pP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"Қарақия аудандық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"Қарақия аудандық сәулет және қала құрылысы бөлімі" мемлекеттік мекемесінің мүлкі</w:t>
      </w:r>
    </w:p>
    <w:p>
      <w:pPr>
        <w:spacing w:after="0"/>
        <w:ind w:left="0"/>
        <w:jc w:val="both"/>
      </w:pPr>
      <w:r>
        <w:rPr>
          <w:rFonts w:ascii="Times New Roman"/>
          <w:b w:val="false"/>
          <w:i w:val="false"/>
          <w:color w:val="000000"/>
          <w:sz w:val="28"/>
        </w:rPr>
        <w:t>
      22. "Қарақия аудандық сәулет және қала құрылысы бөлімі"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"Қарақия аудандық сәулет және қала құрылысы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23. "Қарақия аудандық сәулет және қала құрылысы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белгіленбесе, "Қарақия аудандық сәулет және қала құрылысы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"Қарақия аудандық сәулет және қала құрылысы бөлімі" мемлекеттік мекемесінің құрылтай құжаттарына өзгерістер мен толықтырулар енгізу</w:t>
      </w:r>
    </w:p>
    <w:p>
      <w:pPr>
        <w:spacing w:after="0"/>
        <w:ind w:left="0"/>
        <w:jc w:val="both"/>
      </w:pPr>
      <w:r>
        <w:rPr>
          <w:rFonts w:ascii="Times New Roman"/>
          <w:b w:val="false"/>
          <w:i w:val="false"/>
          <w:color w:val="000000"/>
          <w:sz w:val="28"/>
        </w:rPr>
        <w:t>
      25. "Қарақия аудандық сәулет және қала құрылысы бөлімі" мемлекеттік мекемесінің құрылтай құжаттарына өзгерістер мен толықтырулар енгізу Қарақия ауданы әкімдігінің қаулысы бойынша жүзеге асырылады.</w:t>
      </w:r>
    </w:p>
    <w:p>
      <w:pPr>
        <w:spacing w:after="0"/>
        <w:ind w:left="0"/>
        <w:jc w:val="both"/>
      </w:pPr>
      <w:r>
        <w:rPr>
          <w:rFonts w:ascii="Times New Roman"/>
          <w:b w:val="false"/>
          <w:i w:val="false"/>
          <w:color w:val="000000"/>
          <w:sz w:val="28"/>
        </w:rPr>
        <w:t>
      26. "Қарақия аудандық сәулет және қала құрылысы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p>
      <w:pPr>
        <w:spacing w:after="0"/>
        <w:ind w:left="0"/>
        <w:jc w:val="left"/>
      </w:pPr>
      <w:r>
        <w:rPr>
          <w:rFonts w:ascii="Times New Roman"/>
          <w:b/>
          <w:i w:val="false"/>
          <w:color w:val="000000"/>
        </w:rPr>
        <w:t xml:space="preserve"> 6. "Қарақия аудандық сәулет және қала құрылысы бөлімі" мемлекеттік мекемесін қайта ұйымдастыру және тарату</w:t>
      </w:r>
    </w:p>
    <w:p>
      <w:pPr>
        <w:spacing w:after="0"/>
        <w:ind w:left="0"/>
        <w:jc w:val="both"/>
      </w:pPr>
      <w:r>
        <w:rPr>
          <w:rFonts w:ascii="Times New Roman"/>
          <w:b w:val="false"/>
          <w:i w:val="false"/>
          <w:color w:val="000000"/>
          <w:sz w:val="28"/>
        </w:rPr>
        <w:t>
      27. "Қарақия аудандық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