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67f5" w14:textId="1b76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Президенттігіне кандидаттарға сайлаушылармен кездесуі үшін ақылы шарттық негізде берілетін үй-жайлар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әкімдігінің 2015 жылғы 02 наурыздағы № 39 қаулысы. Маңғыстау облысы Әділет департаментінде 2015 жылғы 06 наурызда № 2626 болып тіркелді. Күші жойылды-Маңғыстау облысы Бейнеу ауданы әкімдігінің 2020 жылғы 14 қыркүйектегі № 254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14.09.2020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Президентінің кезектен тыс сайлауын тағайындау туралы" 2015 жылғы 25 ақпандағы </w:t>
      </w:r>
      <w:r>
        <w:rPr>
          <w:rFonts w:ascii="Times New Roman"/>
          <w:b w:val="false"/>
          <w:i w:val="false"/>
          <w:color w:val="000000"/>
          <w:sz w:val="28"/>
        </w:rPr>
        <w:t>№ 1018</w:t>
      </w:r>
      <w:r>
        <w:rPr>
          <w:rFonts w:ascii="Times New Roman"/>
          <w:b w:val="false"/>
          <w:i w:val="false"/>
          <w:color w:val="000000"/>
          <w:sz w:val="28"/>
        </w:rPr>
        <w:t xml:space="preserve"> Қазақстан Республикасы Президентінің Жарлығына сәйкес Бейнеу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Осы қаулыға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сай Қазақстан Республикасы Президенттігіне кандидаттарға сайлаушылармен кездесуі үшін ақылы шарттық негізде берілетін үй-жайлар тізбесі бекітілсін.</w:t>
      </w:r>
    </w:p>
    <w:p>
      <w:pPr>
        <w:spacing w:after="0"/>
        <w:ind w:left="0"/>
        <w:jc w:val="both"/>
      </w:pPr>
      <w:r>
        <w:rPr>
          <w:rFonts w:ascii="Times New Roman"/>
          <w:b w:val="false"/>
          <w:i w:val="false"/>
          <w:color w:val="000000"/>
          <w:sz w:val="28"/>
        </w:rPr>
        <w:t>
      2. Қосымшада көрсетілген үй жайлар бекітіліп берілген мемлекеттік заңды тұлғалар Бейнеу аудандық аумақтық сайлау комиссиясының жасаған кездесу кестесіне сай Қазақстан Республикасы Президенттігіне барлық кандидаттар үшін бірдей және тең болатын ақылы шарттық негізде үй-жайлар беруді қамтамасыз етсін.</w:t>
      </w:r>
    </w:p>
    <w:p>
      <w:pPr>
        <w:spacing w:after="0"/>
        <w:ind w:left="0"/>
        <w:jc w:val="both"/>
      </w:pPr>
      <w:r>
        <w:rPr>
          <w:rFonts w:ascii="Times New Roman"/>
          <w:b w:val="false"/>
          <w:i w:val="false"/>
          <w:color w:val="000000"/>
          <w:sz w:val="28"/>
        </w:rPr>
        <w:t>
      3. "Бейнеу ауданы әкімінің аппараты" мемлекеттік мекемесі (Ү.Әмірханова) осы қаулының "Әділет" ақпараттық – құқықтық жүйесі мен бұқаралық ақпарат құралдарында ресми жариялануын, аудандық әкімдіктің интернет – ресурсында орналасуын қамтамасыз етсін.</w:t>
      </w:r>
    </w:p>
    <w:p>
      <w:pPr>
        <w:spacing w:after="0"/>
        <w:ind w:left="0"/>
        <w:jc w:val="both"/>
      </w:pPr>
      <w:r>
        <w:rPr>
          <w:rFonts w:ascii="Times New Roman"/>
          <w:b w:val="false"/>
          <w:i w:val="false"/>
          <w:color w:val="000000"/>
          <w:sz w:val="28"/>
        </w:rPr>
        <w:t>
      4. Осы қаулының орындалысын бақылау Бейнеу ауданы әкімінің орынбасары К.Машырықовқа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Б.Әзірханов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наурыздағы № 39</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Қазақстан Республикасы Президенттігіне кандидаттарға сайлаушылармен кездесуі үшін ақылы шарттық негізде берілетін үй-жайлар тізбесі</w:t>
      </w:r>
    </w:p>
    <w:p>
      <w:pPr>
        <w:spacing w:after="0"/>
        <w:ind w:left="0"/>
        <w:jc w:val="both"/>
      </w:pPr>
      <w:r>
        <w:rPr>
          <w:rFonts w:ascii="Times New Roman"/>
          <w:b w:val="false"/>
          <w:i w:val="false"/>
          <w:color w:val="000000"/>
          <w:sz w:val="28"/>
        </w:rPr>
        <w:t>
      Бейнеу селосы - Абыл атындағы мәдениет үйі</w:t>
      </w:r>
    </w:p>
    <w:p>
      <w:pPr>
        <w:spacing w:after="0"/>
        <w:ind w:left="0"/>
        <w:jc w:val="both"/>
      </w:pPr>
      <w:r>
        <w:rPr>
          <w:rFonts w:ascii="Times New Roman"/>
          <w:b w:val="false"/>
          <w:i w:val="false"/>
          <w:color w:val="000000"/>
          <w:sz w:val="28"/>
        </w:rPr>
        <w:t>
      Боранқұл селосы - селолық мәдениет үйі</w:t>
      </w:r>
    </w:p>
    <w:p>
      <w:pPr>
        <w:spacing w:after="0"/>
        <w:ind w:left="0"/>
        <w:jc w:val="both"/>
      </w:pPr>
      <w:r>
        <w:rPr>
          <w:rFonts w:ascii="Times New Roman"/>
          <w:b w:val="false"/>
          <w:i w:val="false"/>
          <w:color w:val="000000"/>
          <w:sz w:val="28"/>
        </w:rPr>
        <w:t>
      Ақжігіт селосы - селолық мәдениет үйі</w:t>
      </w:r>
    </w:p>
    <w:p>
      <w:pPr>
        <w:spacing w:after="0"/>
        <w:ind w:left="0"/>
        <w:jc w:val="both"/>
      </w:pPr>
      <w:r>
        <w:rPr>
          <w:rFonts w:ascii="Times New Roman"/>
          <w:b w:val="false"/>
          <w:i w:val="false"/>
          <w:color w:val="000000"/>
          <w:sz w:val="28"/>
        </w:rPr>
        <w:t>
      Сарға селосы - селолық мәдениет үйі</w:t>
      </w:r>
    </w:p>
    <w:p>
      <w:pPr>
        <w:spacing w:after="0"/>
        <w:ind w:left="0"/>
        <w:jc w:val="both"/>
      </w:pPr>
      <w:r>
        <w:rPr>
          <w:rFonts w:ascii="Times New Roman"/>
          <w:b w:val="false"/>
          <w:i w:val="false"/>
          <w:color w:val="000000"/>
          <w:sz w:val="28"/>
        </w:rPr>
        <w:t>
      Сыңғырлау селосы - селолық клуб</w:t>
      </w:r>
    </w:p>
    <w:p>
      <w:pPr>
        <w:spacing w:after="0"/>
        <w:ind w:left="0"/>
        <w:jc w:val="both"/>
      </w:pPr>
      <w:r>
        <w:rPr>
          <w:rFonts w:ascii="Times New Roman"/>
          <w:b w:val="false"/>
          <w:i w:val="false"/>
          <w:color w:val="000000"/>
          <w:sz w:val="28"/>
        </w:rPr>
        <w:t>
      Төлеп селосы - селолық клуб</w:t>
      </w:r>
    </w:p>
    <w:p>
      <w:pPr>
        <w:spacing w:after="0"/>
        <w:ind w:left="0"/>
        <w:jc w:val="both"/>
      </w:pPr>
      <w:r>
        <w:rPr>
          <w:rFonts w:ascii="Times New Roman"/>
          <w:b w:val="false"/>
          <w:i w:val="false"/>
          <w:color w:val="000000"/>
          <w:sz w:val="28"/>
        </w:rPr>
        <w:t>
      Есет селосы - селолық клуб</w:t>
      </w:r>
    </w:p>
    <w:p>
      <w:pPr>
        <w:spacing w:after="0"/>
        <w:ind w:left="0"/>
        <w:jc w:val="both"/>
      </w:pPr>
      <w:r>
        <w:rPr>
          <w:rFonts w:ascii="Times New Roman"/>
          <w:b w:val="false"/>
          <w:i w:val="false"/>
          <w:color w:val="000000"/>
          <w:sz w:val="28"/>
        </w:rPr>
        <w:t>
      Сам селосы - селолық клуб</w:t>
      </w:r>
    </w:p>
    <w:p>
      <w:pPr>
        <w:spacing w:after="0"/>
        <w:ind w:left="0"/>
        <w:jc w:val="both"/>
      </w:pPr>
      <w:r>
        <w:rPr>
          <w:rFonts w:ascii="Times New Roman"/>
          <w:b w:val="false"/>
          <w:i w:val="false"/>
          <w:color w:val="000000"/>
          <w:sz w:val="28"/>
        </w:rPr>
        <w:t>
      Тұрыш ауылы - ауылдық клуб</w:t>
      </w:r>
    </w:p>
    <w:p>
      <w:pPr>
        <w:spacing w:after="0"/>
        <w:ind w:left="0"/>
        <w:jc w:val="both"/>
      </w:pPr>
      <w:r>
        <w:rPr>
          <w:rFonts w:ascii="Times New Roman"/>
          <w:b w:val="false"/>
          <w:i w:val="false"/>
          <w:color w:val="000000"/>
          <w:sz w:val="28"/>
        </w:rPr>
        <w:t>
      Ноғайты селосы - селолық клуб</w:t>
      </w:r>
    </w:p>
    <w:p>
      <w:pPr>
        <w:spacing w:after="0"/>
        <w:ind w:left="0"/>
        <w:jc w:val="both"/>
      </w:pPr>
      <w:r>
        <w:rPr>
          <w:rFonts w:ascii="Times New Roman"/>
          <w:b w:val="false"/>
          <w:i w:val="false"/>
          <w:color w:val="000000"/>
          <w:sz w:val="28"/>
        </w:rPr>
        <w:t>
      Тәжен ауылы - "Тәжен мектеп – балабақша кешені" мемлекеттік мекемесінің ғимараты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