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776a" w14:textId="9df7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коммуналдық қалдықтардың түзілуі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18 сәуірдегі № 102 қаулысы. Маңғыстау облысы Әділет департаментінде 2015 жылғы 18 мамырда № 2725 болып тіркелді. Күші жойылды-Маңғыстау облысы әкімдігінің 2021 жылғы 4 қазандағы № 240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04.10.2021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1. Қоса беріліп отырған Маңғыстау облысында коммуналдық қалдықтардың түзілуі мен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(Б.Ж. Ұлықбанов)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табиғи ресурстар және табиғат</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Б.Ж. Ұлықбанов</w:t>
      </w:r>
    </w:p>
    <w:p>
      <w:pPr>
        <w:spacing w:after="0"/>
        <w:ind w:left="0"/>
        <w:jc w:val="both"/>
      </w:pPr>
      <w:r>
        <w:rPr>
          <w:rFonts w:ascii="Times New Roman"/>
          <w:b w:val="false"/>
          <w:i w:val="false"/>
          <w:color w:val="000000"/>
          <w:sz w:val="28"/>
        </w:rPr>
        <w:t>
      15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15 сәуірдегі</w:t>
            </w:r>
            <w:r>
              <w:br/>
            </w:r>
            <w:r>
              <w:rPr>
                <w:rFonts w:ascii="Times New Roman"/>
                <w:b w:val="false"/>
                <w:i w:val="false"/>
                <w:color w:val="000000"/>
                <w:sz w:val="20"/>
              </w:rPr>
              <w:t>№ 102 қаулысымен бекітілген</w:t>
            </w:r>
          </w:p>
        </w:tc>
      </w:tr>
    </w:tbl>
    <w:bookmarkStart w:name="z2" w:id="0"/>
    <w:p>
      <w:pPr>
        <w:spacing w:after="0"/>
        <w:ind w:left="0"/>
        <w:jc w:val="left"/>
      </w:pPr>
      <w:r>
        <w:rPr>
          <w:rFonts w:ascii="Times New Roman"/>
          <w:b/>
          <w:i w:val="false"/>
          <w:color w:val="000000"/>
        </w:rPr>
        <w:t xml:space="preserve"> Маңғыстау облысында коммуналдық қалдықтардың түзілуі мен жинақталу нормаларын есептеу қағидалары</w:t>
      </w:r>
      <w:r>
        <w:br/>
      </w:r>
      <w:r>
        <w:rPr>
          <w:rFonts w:ascii="Times New Roman"/>
          <w:b/>
          <w:i w:val="false"/>
          <w:color w:val="000000"/>
        </w:rPr>
        <w:t>1. Жалпы ережелер</w:t>
      </w:r>
    </w:p>
    <w:bookmarkEnd w:id="0"/>
    <w:p>
      <w:pPr>
        <w:spacing w:after="0"/>
        <w:ind w:left="0"/>
        <w:jc w:val="both"/>
      </w:pPr>
      <w:r>
        <w:rPr>
          <w:rFonts w:ascii="Times New Roman"/>
          <w:b w:val="false"/>
          <w:i w:val="false"/>
          <w:color w:val="000000"/>
          <w:sz w:val="28"/>
        </w:rPr>
        <w:t>
      1. Маңғыстау облысында коммуналдық қалдықтардың түзілуі мен жинақталу нормаларын есептеу қағидалары (бұдан әрі – Қағидалар) Қазақстан Республикасының 2007 жылғы 9 қаңтардағы Экологиялық кодексіне сәйкес әзірленді және коммуналдық қалдықтардың түзілу және жинақтау нормаларын есептеудің тәртібін анықтайды.</w:t>
      </w:r>
    </w:p>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p>
      <w:pPr>
        <w:spacing w:after="0"/>
        <w:ind w:left="0"/>
        <w:jc w:val="left"/>
      </w:pPr>
      <w:r>
        <w:rPr>
          <w:rFonts w:ascii="Times New Roman"/>
          <w:b/>
          <w:i w:val="false"/>
          <w:color w:val="000000"/>
        </w:rPr>
        <w:t xml:space="preserve"> 2. Коммуналдық қалдықтардың түзілуі мен жинақталу нормаларын есептеу тәртібі</w:t>
      </w:r>
    </w:p>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4. Коммуналдық қалдықтардың түзілу және жинақтау нормалары "Коммуналдық қалдықтардың түзілу және жинақтау нормаларын есептеудің үлгілік қағидаларын бекіту туралы" Қазақстан Республикасы Энергетика министрінің 2014 жылғы 25 қарашадағы № 145 бұйрығымен бекітілген Коммуналдық қалдықтардың түзілу және жинақталу нормаларын есептеудің үлгілік қағидаларының (Нормативтік құқықтық актілерді мемлекеттік тіркеу тізілімінде № 10030 болып тіркелген) (бұдан әрі – Үлгілік қағидалары) 1 – қосымшасына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 Облыстың қала және аудан әкімдіктердің тиісті бөлімдері өз құзыреттері шегінде коммуналдық қалдықтардың пайда болу және жинақталу нормаларын есептеуді қамтамасыз етеді.</w:t>
      </w:r>
    </w:p>
    <w:p>
      <w:pPr>
        <w:spacing w:after="0"/>
        <w:ind w:left="0"/>
        <w:jc w:val="both"/>
      </w:pPr>
      <w:r>
        <w:rPr>
          <w:rFonts w:ascii="Times New Roman"/>
          <w:b w:val="false"/>
          <w:i w:val="false"/>
          <w:color w:val="000000"/>
          <w:sz w:val="28"/>
        </w:rPr>
        <w:t>
      6. Заттай өлшеу жүргізу үшін жайлылық деңгейі әр түрлі екі үлгідегі тұрғын үй қорының объектілері бөлінеді:</w:t>
      </w:r>
    </w:p>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p>
      <w:pPr>
        <w:spacing w:after="0"/>
        <w:ind w:left="0"/>
        <w:jc w:val="both"/>
      </w:pPr>
      <w:r>
        <w:rPr>
          <w:rFonts w:ascii="Times New Roman"/>
          <w:b w:val="false"/>
          <w:i w:val="false"/>
          <w:color w:val="000000"/>
          <w:sz w:val="28"/>
        </w:rPr>
        <w:t>
      7. Тұрғындар тарапынан түзілетін коммуналдық қалдықтардың түзілу және жинақталу нормаларын анықтау үшін тұрғылықты халықтың мынадай саны бар учаскелер бөліп алынады:</w:t>
      </w:r>
    </w:p>
    <w:p>
      <w:pPr>
        <w:spacing w:after="0"/>
        <w:ind w:left="0"/>
        <w:jc w:val="both"/>
      </w:pPr>
      <w:r>
        <w:rPr>
          <w:rFonts w:ascii="Times New Roman"/>
          <w:b w:val="false"/>
          <w:i w:val="false"/>
          <w:color w:val="000000"/>
          <w:sz w:val="28"/>
        </w:rPr>
        <w:t>
      жайлылықтың әрбір түрі бойынша учаскелер, халқының саны 300 мың адамға дейінгі қалаларда – тұрғындардың жалпы санының 2%-ын;</w:t>
      </w:r>
    </w:p>
    <w:p>
      <w:pPr>
        <w:spacing w:after="0"/>
        <w:ind w:left="0"/>
        <w:jc w:val="both"/>
      </w:pPr>
      <w:r>
        <w:rPr>
          <w:rFonts w:ascii="Times New Roman"/>
          <w:b w:val="false"/>
          <w:i w:val="false"/>
          <w:color w:val="000000"/>
          <w:sz w:val="28"/>
        </w:rPr>
        <w:t>
      халқының саны 300 – 500 мың адам болатын қалаларда – 1%-ын;</w:t>
      </w:r>
    </w:p>
    <w:p>
      <w:pPr>
        <w:spacing w:after="0"/>
        <w:ind w:left="0"/>
        <w:jc w:val="both"/>
      </w:pPr>
      <w:r>
        <w:rPr>
          <w:rFonts w:ascii="Times New Roman"/>
          <w:b w:val="false"/>
          <w:i w:val="false"/>
          <w:color w:val="000000"/>
          <w:sz w:val="28"/>
        </w:rPr>
        <w:t>
      халқының саны 500 мың адамнан асатын қалаларда – 0,5%-ын (соның ішінде жайлы емес сектор бойынша кемінде 500 адам) қамти отырып таңдалады.</w:t>
      </w:r>
    </w:p>
    <w:p>
      <w:pPr>
        <w:spacing w:after="0"/>
        <w:ind w:left="0"/>
        <w:jc w:val="both"/>
      </w:pPr>
      <w:r>
        <w:rPr>
          <w:rFonts w:ascii="Times New Roman"/>
          <w:b w:val="false"/>
          <w:i w:val="false"/>
          <w:color w:val="000000"/>
          <w:sz w:val="28"/>
        </w:rPr>
        <w:t>
      8. Таңдап алынған объектілерде өлшеу жүргізу алдында облыстың қалалар және аудан әкімдіктерінің тиісті бөлімінің өкілдерімен коммуналдық қалдықтарды жинау мен шығаруды жүзеге асыратын ұйымдармен бірлесіп, Үлгілік қағидалардың 2-қосымшасына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мүмкіндігі болмаған жағдайда, қалдықтардың массасын қоқыс тиелген және бос машиналарды автомобиль таразысында өлшеу жолымен анықтауға рұқсат етіледі.</w:t>
      </w:r>
    </w:p>
    <w:p>
      <w:pPr>
        <w:spacing w:after="0"/>
        <w:ind w:left="0"/>
        <w:jc w:val="both"/>
      </w:pPr>
      <w:r>
        <w:rPr>
          <w:rFonts w:ascii="Times New Roman"/>
          <w:b w:val="false"/>
          <w:i w:val="false"/>
          <w:color w:val="000000"/>
          <w:sz w:val="28"/>
        </w:rPr>
        <w:t>
      13. Түзілген және жинақталған қалдықтардың массасы мен көлемі жөніндегі деректер Үлгілік қағидалардың 3-қосымшасына сәйкес нысан бойынша бастапқы жазба бланкісіне жазылады.</w:t>
      </w:r>
    </w:p>
    <w:p>
      <w:pPr>
        <w:spacing w:after="0"/>
        <w:ind w:left="0"/>
        <w:jc w:val="both"/>
      </w:pPr>
      <w:r>
        <w:rPr>
          <w:rFonts w:ascii="Times New Roman"/>
          <w:b w:val="false"/>
          <w:i w:val="false"/>
          <w:color w:val="000000"/>
          <w:sz w:val="28"/>
        </w:rPr>
        <w:t>
      14. Өлшеу бойынша бастапқы материалдарды өңдегеннен кейін әрбір объектінің алынған деректерді (массасы, көлемі) аптаның күндері бойынша жалпы саны шығарылады және Үлгілік қағидалардың 4-қосымшасына сәйкес нысан бойынша коммуналдық қалдықтарды түзудің және жинақтаудың жиынтық маусымдық ведомосіне енгізіледі.</w:t>
      </w:r>
    </w:p>
    <w:p>
      <w:pPr>
        <w:spacing w:after="0"/>
        <w:ind w:left="0"/>
        <w:jc w:val="both"/>
      </w:pPr>
      <w:r>
        <w:rPr>
          <w:rFonts w:ascii="Times New Roman"/>
          <w:b w:val="false"/>
          <w:i w:val="false"/>
          <w:color w:val="000000"/>
          <w:sz w:val="28"/>
        </w:rPr>
        <w:t>
      15. Маусымдық өлшеу жүргізілгеннен кейін деректер (масса, көлем) Үлгілік қағидалардың 5-қосымшасына сәйкес нысан бойынша коммуналдық қалдықтардың түзілуі мен жинақталуының жиынтық маусымдық ведомосіне енгізіледі.</w:t>
      </w:r>
    </w:p>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p>
      <w:pPr>
        <w:spacing w:after="0"/>
        <w:ind w:left="0"/>
        <w:jc w:val="both"/>
      </w:pPr>
      <w:r>
        <w:rPr>
          <w:rFonts w:ascii="Times New Roman"/>
          <w:b w:val="false"/>
          <w:i w:val="false"/>
          <w:color w:val="000000"/>
          <w:sz w:val="28"/>
        </w:rPr>
        <w:t>
      19. Коммуналдық қалдықтардың түзілу және жинақталу нормаларын есептеу Үлгілік қағидалардың 6-қосымшасына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