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d732" w14:textId="80cd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15 сәуірдегі № 104 қаулысы. Маңғыстау облысы әділет департаментінде 2015 жылғы 15 мамырда № 2724 болып тіркелді. Күші жойылды – Маңғыстау облысы әкімдігінің 2016 жылғы 19 ақпандағы № 43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19.02.2016 </w:t>
      </w:r>
      <w:r>
        <w:rPr>
          <w:rFonts w:ascii="Times New Roman"/>
          <w:b w:val="false"/>
          <w:i w:val="false"/>
          <w:color w:val="ff0000"/>
          <w:sz w:val="28"/>
        </w:rPr>
        <w:t>№ 43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облыстық және аудандық маңызы бар жалпыға ортақ пайдаланылатын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(Ө.С. Бисақаев)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жолаушылар</w:t>
      </w:r>
      <w:r>
        <w:br/>
      </w:r>
      <w:r>
        <w:rPr>
          <w:rFonts w:ascii="Times New Roman"/>
          <w:b w:val="false"/>
          <w:i w:val="false"/>
          <w:color w:val="000000"/>
          <w:sz w:val="28"/>
        </w:rPr>
        <w:t>
      көлігі және автомобиль жолдары</w:t>
      </w:r>
      <w:r>
        <w:br/>
      </w:r>
      <w:r>
        <w:rPr>
          <w:rFonts w:ascii="Times New Roman"/>
          <w:b w:val="false"/>
          <w:i w:val="false"/>
          <w:color w:val="000000"/>
          <w:sz w:val="28"/>
        </w:rPr>
        <w:t>
      басқармасы"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Ө.С.Бисақаев</w:t>
      </w:r>
      <w:r>
        <w:br/>
      </w:r>
      <w:r>
        <w:rPr>
          <w:rFonts w:ascii="Times New Roman"/>
          <w:b w:val="false"/>
          <w:i w:val="false"/>
          <w:color w:val="000000"/>
          <w:sz w:val="28"/>
        </w:rPr>
        <w:t>
      15 сәуір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сәуір № 104</w:t>
            </w:r>
            <w:r>
              <w:br/>
            </w:r>
            <w:r>
              <w:rPr>
                <w:rFonts w:ascii="Times New Roman"/>
                <w:b w:val="false"/>
                <w:i w:val="false"/>
                <w:color w:val="000000"/>
                <w:sz w:val="20"/>
              </w:rPr>
              <w:t>қаулысымен бекітілген</w:t>
            </w:r>
          </w:p>
        </w:tc>
      </w:tr>
    </w:tbl>
    <w:bookmarkStart w:name="z2" w:id="0"/>
    <w:p>
      <w:pPr>
        <w:spacing w:after="0"/>
        <w:ind w:left="0"/>
        <w:jc w:val="left"/>
      </w:pPr>
      <w:r>
        <w:rPr>
          <w:rFonts w:ascii="Times New Roman"/>
          <w:b/>
          <w:i w:val="false"/>
          <w:color w:val="000000"/>
        </w:rPr>
        <w:t xml:space="preserve"> Облыстық және аудандық маңызы бар жалпыға ортақ пайдаланылатын ақылы автомобиль жолымен жүріп өту үшін ақы алу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Осы Облыстық және аудандық маңызы бар жалпыға ортақ пайдаланылатын ақылы автомобиль жолымен жүріп өту үшін ақы алу қағидалары (бұдан әрі – Қағидалар) "Автомобиль жолдары туралы" 2001 жылғы 17 шілдедегі Қазақстан Республикасы Заңының (бұдан әрі – Заң) 5, 13 - баптарына сәйкес әзірленді және облыстық және аудандық маңызы бар жалпыға ортақ пайдаланылатын ақылы автомобиль жолымен жүріп өту үшін ақы алу тәртібін айқындайды.</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ақылы автомобиль жолдары (жол учаскелері) бойынша жүріп өту үшін ақы алу процесі;</w:t>
      </w:r>
      <w:r>
        <w:br/>
      </w:r>
      <w:r>
        <w:rPr>
          <w:rFonts w:ascii="Times New Roman"/>
          <w:b w:val="false"/>
          <w:i w:val="false"/>
          <w:color w:val="000000"/>
          <w:sz w:val="28"/>
        </w:rPr>
        <w:t>
      3) ақы алу пункті – ақылы автомобиль жолдарында (жол учаскелерінде) орналасқан, автокөлік құралдарын бақылау мен сәйкестендіруге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5) аралық шеп – автокөлік құралдарын, оның ішінде ақы алу пункттерін айналып өтіп, ақылы автомобиль жолына (жол учаскесіне) шыққан автокөлік құралдарын сәйкестендіруге және есебін жүргізуге мүмкіндік беретін, ақылы автомобиль жолдарының (жол учаскелерінің) бойында орналасқан техникалық құралдар;</w:t>
      </w:r>
      <w:r>
        <w:br/>
      </w:r>
      <w:r>
        <w:rPr>
          <w:rFonts w:ascii="Times New Roman"/>
          <w:b w:val="false"/>
          <w:i w:val="false"/>
          <w:color w:val="000000"/>
          <w:sz w:val="28"/>
        </w:rPr>
        <w:t>
      6) қашықтықтан ақы төлеуге арналған құралдар – техникалық құрылғы, оны пайдалану кезінде автокөлік құралы ақы алу пункті арқылы жүріп өткен кезде ақылы автомобиль жолы (жол учаскесі) бойынша жүріп өту үшін ақы автоматты түрде жүзеге асырылады;</w:t>
      </w:r>
      <w:r>
        <w:br/>
      </w:r>
      <w:r>
        <w:rPr>
          <w:rFonts w:ascii="Times New Roman"/>
          <w:b w:val="false"/>
          <w:i w:val="false"/>
          <w:color w:val="000000"/>
          <w:sz w:val="28"/>
        </w:rPr>
        <w:t>
      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Ақылы автомобиль жолдарымен (жол учаскелерімен) жүріп өту үшін ақы алу тәртібі</w:t>
      </w:r>
    </w:p>
    <w:p>
      <w:pPr>
        <w:spacing w:after="0"/>
        <w:ind w:left="0"/>
        <w:jc w:val="left"/>
      </w:pPr>
      <w:r>
        <w:rPr>
          <w:rFonts w:ascii="Times New Roman"/>
          <w:b w:val="false"/>
          <w:i w:val="false"/>
          <w:color w:val="000000"/>
          <w:sz w:val="28"/>
        </w:rPr>
        <w:t>      3. Автокөлік құралдарының ақылы жүріп өтуін ұйымдастыру, ақылы автомобиль жолдарына кіру мен шығу жолдарында орналасқан ақы алу пункттерінде жүзеге асырылады.</w:t>
      </w:r>
      <w:r>
        <w:br/>
      </w:r>
      <w:r>
        <w:rPr>
          <w:rFonts w:ascii="Times New Roman"/>
          <w:b w:val="false"/>
          <w:i w:val="false"/>
          <w:color w:val="000000"/>
          <w:sz w:val="28"/>
        </w:rPr>
        <w:t>
      4. Ақылы автомобиль жолымен (жол учаскесімен) жүріп өту ақылы жүруді ұйымдастырушымен жасасқан шарты негізінде жүзеге асырылады. Ақылы автомобиль жолына (жол учаскесіне) кіру пунктін кесіп өткен кез шартты жасасу кезі болып табылады. Ақылы жүруді ұйымдастырушымен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5.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 бойынша алынады.</w:t>
      </w:r>
      <w:r>
        <w:br/>
      </w:r>
      <w:r>
        <w:rPr>
          <w:rFonts w:ascii="Times New Roman"/>
          <w:b w:val="false"/>
          <w:i w:val="false"/>
          <w:color w:val="000000"/>
          <w:sz w:val="28"/>
        </w:rPr>
        <w:t>
      6. Ақылы автомобиль жолы (жол учаскесі)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7. Ақылы жүруді ұйымдастырушы ақылы автомобиль жолдарын (жол учаскелерін) пайдаланушылар үшін жүріп өтуге ақы төлеудің мынадай тәсілдерін қамтамасыз етеді:</w:t>
      </w:r>
      <w:r>
        <w:br/>
      </w:r>
      <w:r>
        <w:rPr>
          <w:rFonts w:ascii="Times New Roman"/>
          <w:b w:val="false"/>
          <w:i w:val="false"/>
          <w:color w:val="000000"/>
          <w:sz w:val="28"/>
        </w:rPr>
        <w:t>
      1) артық ақшаны қайтарып беретін POS-терминалға қолма-қол ақшаны енгізу арқылы берілетін ақы төлеу жүргізгенін растайтын құжатпен қолма-қол ақша;</w:t>
      </w:r>
      <w:r>
        <w:br/>
      </w:r>
      <w:r>
        <w:rPr>
          <w:rFonts w:ascii="Times New Roman"/>
          <w:b w:val="false"/>
          <w:i w:val="false"/>
          <w:color w:val="000000"/>
          <w:sz w:val="28"/>
        </w:rPr>
        <w:t>
      2) POS-терминал арқылы төлем карточкасынан қолма-қол жасалмайтын төлем арқылы;</w:t>
      </w:r>
      <w:r>
        <w:br/>
      </w:r>
      <w:r>
        <w:rPr>
          <w:rFonts w:ascii="Times New Roman"/>
          <w:b w:val="false"/>
          <w:i w:val="false"/>
          <w:color w:val="000000"/>
          <w:sz w:val="28"/>
        </w:rPr>
        <w:t>
      3) қашықтықтан ақы төлеуге арналған құралдардың көмегімен алдын ала ақы төлеу.</w:t>
      </w:r>
      <w:r>
        <w:br/>
      </w:r>
      <w:r>
        <w:rPr>
          <w:rFonts w:ascii="Times New Roman"/>
          <w:b w:val="false"/>
          <w:i w:val="false"/>
          <w:color w:val="000000"/>
          <w:sz w:val="28"/>
        </w:rPr>
        <w:t>
      8. Ақылы жүруді ұйымдастырушы ақылы автомобиль жолына (жол учаскесіне) шығу алдында ақылы автомобиль жолына (жол учаскесіне)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1) ақылы автомобиль жолымен (жол учаскесімен) жүріп өту үшін ақы мөшерлемелері;</w:t>
      </w:r>
      <w:r>
        <w:br/>
      </w:r>
      <w:r>
        <w:rPr>
          <w:rFonts w:ascii="Times New Roman"/>
          <w:b w:val="false"/>
          <w:i w:val="false"/>
          <w:color w:val="000000"/>
          <w:sz w:val="28"/>
        </w:rPr>
        <w:t>
      2) жол учаскесінің ұзындығы;</w:t>
      </w:r>
      <w:r>
        <w:br/>
      </w:r>
      <w:r>
        <w:rPr>
          <w:rFonts w:ascii="Times New Roman"/>
          <w:b w:val="false"/>
          <w:i w:val="false"/>
          <w:color w:val="000000"/>
          <w:sz w:val="28"/>
        </w:rPr>
        <w:t>
      3) жүріп өту үшін ақы төлеудің мүмкін болатын тәсілдері;</w:t>
      </w:r>
      <w:r>
        <w:br/>
      </w:r>
      <w:r>
        <w:rPr>
          <w:rFonts w:ascii="Times New Roman"/>
          <w:b w:val="false"/>
          <w:i w:val="false"/>
          <w:color w:val="000000"/>
          <w:sz w:val="28"/>
        </w:rPr>
        <w:t>
      4) жол пайдаланғаны үшін ақы төлеуден босатылған автомобиль жолын пайдаланушылардың тізбесі;</w:t>
      </w:r>
      <w:r>
        <w:br/>
      </w:r>
      <w:r>
        <w:rPr>
          <w:rFonts w:ascii="Times New Roman"/>
          <w:b w:val="false"/>
          <w:i w:val="false"/>
          <w:color w:val="000000"/>
          <w:sz w:val="28"/>
        </w:rPr>
        <w:t>
      5) басқа да пайдалы ақпарат.</w:t>
      </w:r>
      <w:r>
        <w:br/>
      </w:r>
      <w:r>
        <w:rPr>
          <w:rFonts w:ascii="Times New Roman"/>
          <w:b w:val="false"/>
          <w:i w:val="false"/>
          <w:color w:val="000000"/>
          <w:sz w:val="28"/>
        </w:rPr>
        <w:t>
      9. Ақылы жүруді ұйымдастырушының ақы алу пункттерінде өз өкілдері болады,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10. 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етіп қамтамасыз етеді.</w:t>
      </w:r>
      <w:r>
        <w:br/>
      </w:r>
      <w:r>
        <w:rPr>
          <w:rFonts w:ascii="Times New Roman"/>
          <w:b w:val="false"/>
          <w:i w:val="false"/>
          <w:color w:val="000000"/>
          <w:sz w:val="28"/>
        </w:rPr>
        <w:t>
      11.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жолын (жол учаскесін)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нұсқаулыққа сәйкес пайдаланады.</w:t>
      </w:r>
      <w:r>
        <w:br/>
      </w:r>
      <w:r>
        <w:rPr>
          <w:rFonts w:ascii="Times New Roman"/>
          <w:b w:val="false"/>
          <w:i w:val="false"/>
          <w:color w:val="000000"/>
          <w:sz w:val="28"/>
        </w:rPr>
        <w:t>
      12. 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болмаған жағдайда, ақы төлеу үшін шотты ақылы жүруді ұйымдастырушы автокөлік құралының иесіне автокөлік құралының тіркелген жері бойынша жібереді.</w:t>
      </w:r>
      <w:r>
        <w:br/>
      </w:r>
      <w:r>
        <w:rPr>
          <w:rFonts w:ascii="Times New Roman"/>
          <w:b w:val="false"/>
          <w:i w:val="false"/>
          <w:color w:val="000000"/>
          <w:sz w:val="28"/>
        </w:rPr>
        <w:t>
      13. Ақы алу пункті және/немесе аралық шеп арқылы жүріп өткен кезде ақылы жүруді ұйымдастырушы сәйкестендіруші техникалық жабдық арқылы автокөлік құралдары туралы деректерді тіркеуді және жинауды жүзеге асырады.</w:t>
      </w:r>
      <w:r>
        <w:br/>
      </w:r>
      <w:r>
        <w:rPr>
          <w:rFonts w:ascii="Times New Roman"/>
          <w:b w:val="false"/>
          <w:i w:val="false"/>
          <w:color w:val="000000"/>
          <w:sz w:val="28"/>
        </w:rPr>
        <w:t>
      Мұндай деректер автокөлік құралының тіркеу нөмірлік белгісін, жүріп өту күні мен уақытын бекітетін автокөлік құралының бейнесуреті болып табылады.</w:t>
      </w:r>
      <w:r>
        <w:br/>
      </w:r>
      <w:r>
        <w:rPr>
          <w:rFonts w:ascii="Times New Roman"/>
          <w:b w:val="false"/>
          <w:i w:val="false"/>
          <w:color w:val="000000"/>
          <w:sz w:val="28"/>
        </w:rPr>
        <w:t>
      14. Осы Қағидалардың 12-тармағында көрсетілген деректер тиісті пайдаланушылардың ақылы автомобиль жолын (жол учаскесін) нақты пайдаланғанын растау және құпия ақпарат болып табылады.</w:t>
      </w:r>
      <w:r>
        <w:br/>
      </w:r>
      <w:r>
        <w:rPr>
          <w:rFonts w:ascii="Times New Roman"/>
          <w:b w:val="false"/>
          <w:i w:val="false"/>
          <w:color w:val="000000"/>
          <w:sz w:val="28"/>
        </w:rPr>
        <w:t>
      Ақылы жүруді ұйымдастырушы Қазақстан Республикасының заңнамасында көзделген жағдайларды қоспағанда, көрсетілген деректерге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15. Егер автокөлік құралы ақы алу пунктін айналып өтіп ақылы автомобиль жолына (жол учаскесіне)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(жол учаскесі) арқылы өту кезінде ақы алу үшін ақы алу пунктінің жабдығына жіберіледі.</w:t>
      </w:r>
      <w:r>
        <w:br/>
      </w:r>
      <w:r>
        <w:rPr>
          <w:rFonts w:ascii="Times New Roman"/>
          <w:b w:val="false"/>
          <w:i w:val="false"/>
          <w:color w:val="000000"/>
          <w:sz w:val="28"/>
        </w:rPr>
        <w:t>
      16. Автокөлік құралы ақы алу пунктін айналып өтіп ақылы автомобиль жолынан (жол учаскесінен) шығып кеткен жағдайда, жүріп өту үшін ақы осы Қағидалардың 11-тармағында белгіленген тәртіппен автокөлік құралының иесінен алынады.</w:t>
      </w:r>
      <w:r>
        <w:br/>
      </w:r>
      <w:r>
        <w:rPr>
          <w:rFonts w:ascii="Times New Roman"/>
          <w:b w:val="false"/>
          <w:i w:val="false"/>
          <w:color w:val="000000"/>
          <w:sz w:val="28"/>
        </w:rPr>
        <w:t>
      17. 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18. Ақылы автомобиль жолдарын (жол учаскелерін) пайдаланғаны үшін ақы төлеуден:</w:t>
      </w:r>
      <w:r>
        <w:br/>
      </w:r>
      <w:r>
        <w:rPr>
          <w:rFonts w:ascii="Times New Roman"/>
          <w:b w:val="false"/>
          <w:i w:val="false"/>
          <w:color w:val="000000"/>
          <w:sz w:val="28"/>
        </w:rPr>
        <w:t>
      1) қызметтік міндеттерін орындаған кезде:</w:t>
      </w:r>
      <w:r>
        <w:br/>
      </w:r>
      <w:r>
        <w:rPr>
          <w:rFonts w:ascii="Times New Roman"/>
          <w:b w:val="false"/>
          <w:i w:val="false"/>
          <w:color w:val="000000"/>
          <w:sz w:val="28"/>
        </w:rPr>
        <w:t>
      жедел медициналық жәрдем ұйымдарының;</w:t>
      </w:r>
      <w:r>
        <w:br/>
      </w:r>
      <w:r>
        <w:rPr>
          <w:rFonts w:ascii="Times New Roman"/>
          <w:b w:val="false"/>
          <w:i w:val="false"/>
          <w:color w:val="000000"/>
          <w:sz w:val="28"/>
        </w:rPr>
        <w:t>
      өртке қарсы қызметтің;</w:t>
      </w:r>
      <w:r>
        <w:br/>
      </w:r>
      <w:r>
        <w:rPr>
          <w:rFonts w:ascii="Times New Roman"/>
          <w:b w:val="false"/>
          <w:i w:val="false"/>
          <w:color w:val="000000"/>
          <w:sz w:val="28"/>
        </w:rPr>
        <w:t>
      авариялық-құтқару қызметтерінің;</w:t>
      </w:r>
      <w:r>
        <w:br/>
      </w:r>
      <w:r>
        <w:rPr>
          <w:rFonts w:ascii="Times New Roman"/>
          <w:b w:val="false"/>
          <w:i w:val="false"/>
          <w:color w:val="000000"/>
          <w:sz w:val="28"/>
        </w:rPr>
        <w:t>
      жол-патруль қызметінің;</w:t>
      </w:r>
      <w:r>
        <w:br/>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2) қала маңындағы қатынастарда және ақылы автомобиль жолына (жол учаскесіне) іргелес елді мекендерді: кенттерді, ауылдарды аудан немесе облыс орталықтарымен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жүк автокөлік құралдары, өздігінен жүретін доңғалақты ауылшаруашылық,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ақылы автомобиль жолына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 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