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7bcd" w14:textId="47d7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31 қазандағы № 270 «Кәсіпкерлік қызметті қолдау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сәуірдегі № 98 қаулысы. Маңғыстау облысы әділет департаментінде 2015 жылғы 15 мамырда № 2723 болып тіркелді. Күші жойылды - Маңғыстау облысы әкімдігінің 2015 жылғы 11 тамыздағы № 241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11.08.2015 </w:t>
      </w:r>
      <w:r>
        <w:rPr>
          <w:rFonts w:ascii="Times New Roman"/>
          <w:b w:val="false"/>
          <w:i w:val="false"/>
          <w:color w:val="ff0000"/>
          <w:sz w:val="28"/>
        </w:rPr>
        <w:t xml:space="preserve">№ 241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1. Маңғыстау облысы әкімдігінің 2014 жылғы 31 қазандағы </w:t>
      </w:r>
      <w:r>
        <w:rPr>
          <w:rFonts w:ascii="Times New Roman"/>
          <w:b w:val="false"/>
          <w:i w:val="false"/>
          <w:color w:val="000000"/>
          <w:sz w:val="28"/>
        </w:rPr>
        <w:t>№ 270</w:t>
      </w:r>
      <w:r>
        <w:rPr>
          <w:rFonts w:ascii="Times New Roman"/>
          <w:b w:val="false"/>
          <w:i w:val="false"/>
          <w:color w:val="000000"/>
          <w:sz w:val="28"/>
        </w:rPr>
        <w:t xml:space="preserve"> «Кәсіпкерлік қызметті қолдау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2548 болып тіркелген, 2014 жылғы 23 желтоқсанда «Маңғыстау»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 шеңберінде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 пакетін қабылдауды, оларды тіркеуді және көрсетілетін қызметті алушыға жыртпалы талонды беруді жүзеге асырғаннан кейін, құжаттар пакетін бұрыштама қою үшін көрсетілетін қызметті берушінің басшысына береді, 20 минуттан кем емес;</w:t>
      </w:r>
      <w:r>
        <w:br/>
      </w:r>
      <w:r>
        <w:rPr>
          <w:rFonts w:ascii="Times New Roman"/>
          <w:b w:val="false"/>
          <w:i w:val="false"/>
          <w:color w:val="000000"/>
          <w:sz w:val="28"/>
        </w:rPr>
        <w:t>
      2) көрсетілетін қызметті берушінің басшысы жауапты орындаушыны белгілейді, тиісті бұрыштама қояды, құжаттар пакетін көрсетілетін қызметті берушінің жауапты орындаушысына береді, 2 сағат;</w:t>
      </w:r>
      <w:r>
        <w:br/>
      </w:r>
      <w:r>
        <w:rPr>
          <w:rFonts w:ascii="Times New Roman"/>
          <w:b w:val="false"/>
          <w:i w:val="false"/>
          <w:color w:val="000000"/>
          <w:sz w:val="28"/>
        </w:rPr>
        <w:t>
      3) көрсетілетін қызметті берушінің жауапты орындаушысы ұсынылған құжаттар пакетінің толықтығын тексереді, оны ӨҮК қарауына жолдайды, 9 күнтізбелік күн;</w:t>
      </w:r>
      <w:r>
        <w:br/>
      </w:r>
      <w:r>
        <w:rPr>
          <w:rFonts w:ascii="Times New Roman"/>
          <w:b w:val="false"/>
          <w:i w:val="false"/>
          <w:color w:val="000000"/>
          <w:sz w:val="28"/>
        </w:rPr>
        <w:t>
      4) ӨҮК ұсынылған құжаттар пакетін қарайды, тиісті шешімді қабылдайды, көрсетілетін қызметті берушінің жауапты орындаушысына ӨҮК отырысы хаттамасын береді, 3 күнтізбелік күн;</w:t>
      </w:r>
      <w:r>
        <w:br/>
      </w:r>
      <w:r>
        <w:rPr>
          <w:rFonts w:ascii="Times New Roman"/>
          <w:b w:val="false"/>
          <w:i w:val="false"/>
          <w:color w:val="000000"/>
          <w:sz w:val="28"/>
        </w:rPr>
        <w:t>
      5) көрсетілетін қызметті берушінің жауапты орындаушысы ӨҮК отырысы хаттамасынан үзінді көшірмесінің жобасын дайындайды және оны көрсетілетін қызметті берушінің басшысына қол қоюға береді, 3 күнтізбелік күн;</w:t>
      </w:r>
      <w:r>
        <w:br/>
      </w:r>
      <w:r>
        <w:rPr>
          <w:rFonts w:ascii="Times New Roman"/>
          <w:b w:val="false"/>
          <w:i w:val="false"/>
          <w:color w:val="000000"/>
          <w:sz w:val="28"/>
        </w:rPr>
        <w:t>
      6) көрсетілетін қызметті берушінің басшысы ӨҮК отырысы хаттамасынан үзінді көшірмесінің жобасына қол қояды, оны көрсетілетін қызметті берушінің кеңсе қызметкеріне береді, 2 сағат;</w:t>
      </w:r>
      <w:r>
        <w:br/>
      </w:r>
      <w:r>
        <w:rPr>
          <w:rFonts w:ascii="Times New Roman"/>
          <w:b w:val="false"/>
          <w:i w:val="false"/>
          <w:color w:val="000000"/>
          <w:sz w:val="28"/>
        </w:rPr>
        <w:t>
      7) көрсетілетін қызметті берушінің кеңсе қызметкері ӨҮК отырысы хаттамасынан үзінді көшірмесін көрсетілетін қызметті алушыға береді, 20 минуттан кем емес.</w:t>
      </w:r>
      <w:r>
        <w:br/>
      </w:r>
      <w:r>
        <w:rPr>
          <w:rFonts w:ascii="Times New Roman"/>
          <w:b w:val="false"/>
          <w:i w:val="false"/>
          <w:color w:val="000000"/>
          <w:sz w:val="28"/>
        </w:rPr>
        <w:t>
      8. Рәсімдердің (іс-қимылдардың) реттілігін сипаттау осы «Бизнестің жол картасы 2020 бағдарламасы» шеңберінде кепілдіктер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 шеңберінде гранттар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конкурстық комиссия;</w:t>
      </w:r>
      <w:r>
        <w:br/>
      </w:r>
      <w:r>
        <w:rPr>
          <w:rFonts w:ascii="Times New Roman"/>
          <w:b w:val="false"/>
          <w:i w:val="false"/>
          <w:color w:val="000000"/>
          <w:sz w:val="28"/>
        </w:rPr>
        <w:t>
      5) ӨҮК.»;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көрсетілетін қызметті берушінің жауапты орындаушысы ӨҮК отырысының хаттамасынан үзіндінің жобасын дайындайды және оны көрсетілетін қызметті берушінің басшысына қол қоюға береді, 4 күнтізбелік күн»;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«Бизнестің жол картасы 2020 бағдарламасы» шеңберінде гранттар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3-бөлімнің 7-тармағының 6), 7) тармақшаларының орыс тіліндегі мәтініне өзгеріс енгізілді,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 –2020 жылдарға арналған бағдарламасы» шеңберінде сыйақы мөлшерлемесін субсидиялауды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«Моноқалаларды дамытудың 2012 –2020 жылдарға арналған бағдарламасы» шеңберінде сыйақы мөлшерлемесін субсидиялауды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2012-2020 жылдарға арналған бағдарламасы» шеңберінде гранттар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конкурстық комиссия;</w:t>
      </w:r>
      <w:r>
        <w:br/>
      </w:r>
      <w:r>
        <w:rPr>
          <w:rFonts w:ascii="Times New Roman"/>
          <w:b w:val="false"/>
          <w:i w:val="false"/>
          <w:color w:val="000000"/>
          <w:sz w:val="28"/>
        </w:rPr>
        <w:t>
      5) ӨҮК.»;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көрсетілетін қызметті берушінің кеңсе қызметкері құжаттар пакетін қабылдауды, оларды тіркеуді және көрсетілетін қызметті алушыға жыртпалы талонды беруді жүзеге асырғаннан кейін бұрыштама қою үшін көрсетілетін қызметті берушінің басшысына береді, 20 минуттан кем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«Моноқалаларды дамытудың 2012-2020 жылдарға арналған бағдарламасы» шеңберінде гранттар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 –2020 жылдарға арналған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«Моноқалаларды дамытудың 2012 –2020 жылдарға арналған бағдарламасы» шеңберінде өндірістік (индустриялық) инфрақұрылымды дамыту бойынша қолдау көрсету»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2012-2020 жылдарға арналған бағдарламасы» шеңберінде микрокредиттер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жергілікті деңгейдегі бағдарлама үйлестірушісі;</w:t>
      </w:r>
      <w:r>
        <w:br/>
      </w:r>
      <w:r>
        <w:rPr>
          <w:rFonts w:ascii="Times New Roman"/>
          <w:b w:val="false"/>
          <w:i w:val="false"/>
          <w:color w:val="000000"/>
          <w:sz w:val="28"/>
        </w:rPr>
        <w:t>
      5) микроқаржыландыру ұйымының кеңсесі;</w:t>
      </w:r>
      <w:r>
        <w:br/>
      </w:r>
      <w:r>
        <w:rPr>
          <w:rFonts w:ascii="Times New Roman"/>
          <w:b w:val="false"/>
          <w:i w:val="false"/>
          <w:color w:val="000000"/>
          <w:sz w:val="28"/>
        </w:rPr>
        <w:t>
      6) микроқаржыландыру ұйымының басшылығы;</w:t>
      </w:r>
      <w:r>
        <w:br/>
      </w:r>
      <w:r>
        <w:rPr>
          <w:rFonts w:ascii="Times New Roman"/>
          <w:b w:val="false"/>
          <w:i w:val="false"/>
          <w:color w:val="000000"/>
          <w:sz w:val="28"/>
        </w:rPr>
        <w:t>
      7) микроқаржыландыру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Рәсімдердің (іс-қимылдардың) реттілігін сипаттау осы «Моноқалаларды дамытудың 2012-2020 жылдарға арналған бағдарламасы» шеңберінде микрокредиттер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әрбір рәсімнің (іс-қимылдың) өту блок-схемасымен сүйемелденеді.</w:t>
      </w:r>
      <w:r>
        <w:br/>
      </w:r>
      <w:r>
        <w:rPr>
          <w:rFonts w:ascii="Times New Roman"/>
          <w:b w:val="false"/>
          <w:i w:val="false"/>
          <w:color w:val="000000"/>
          <w:sz w:val="28"/>
        </w:rPr>
        <w:t>
      9.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іс-қимылдары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2. «Маңғыстау облысының кәсіпкерлік және сауда басқармасы» мемлекеттік мекемесі (В.Т. Мұстапаева) осы қаулының «Әділет» ақпараттық-құқықтық жүйесі мен бұқаралық ақпарат құралдарында ресми жариялануын,Маңғыстау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кәсіпкерлік және сауда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А. Ж. Жұмабек</w:t>
      </w:r>
      <w:r>
        <w:br/>
      </w:r>
      <w:r>
        <w:rPr>
          <w:rFonts w:ascii="Times New Roman"/>
          <w:b w:val="false"/>
          <w:i w:val="false"/>
          <w:color w:val="000000"/>
          <w:sz w:val="28"/>
        </w:rPr>
        <w:t>
      13 сәуір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