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a45b" w14:textId="c1ea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аудандық мәслихаттың 2014 жылғы 24 желтоқсандақы № 36/2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01 қазандағы № 44/3 шешімі. Қызылорда облысының Әділет департаментінде 2015 жылғы 07 қазанда № 5165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аудандық бюджет туралы" (нормативтік құқықтық актілерді мемлекеттік тіркеу Тізілімінде 2015 жылғы 09 қаңтарда 4839 нөмірімен тіркелген, 2015 жылдың 21 қаңтарда "Өскен Өңір" газетінде жарияланған) аудандық мәслихаттың 2014 жылғы 24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- 9 578 676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- 2 081 926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- 10 838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- 17 083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- 7 468 829 мың теңге;</w:t>
      </w:r>
      <w:r>
        <w:br/>
      </w:r>
      <w:r>
        <w:rPr>
          <w:rFonts w:ascii="Times New Roman"/>
          <w:b w:val="false"/>
          <w:i w:val="false"/>
          <w:color w:val="000000"/>
          <w:sz w:val="28"/>
        </w:rPr>
        <w:t>
      </w:t>
      </w:r>
      <w:r>
        <w:rPr>
          <w:rFonts w:ascii="Times New Roman"/>
          <w:b w:val="false"/>
          <w:i w:val="false"/>
          <w:color w:val="000000"/>
          <w:sz w:val="28"/>
        </w:rPr>
        <w:t>2) шығындар - 9 755 806,3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- 275 868,3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- 275 868,3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w:t>
      </w:r>
      <w:r>
        <w:br/>
      </w:r>
      <w:r>
        <w:rPr>
          <w:rFonts w:ascii="Times New Roman"/>
          <w:b w:val="false"/>
          <w:i w:val="false"/>
          <w:color w:val="000000"/>
          <w:sz w:val="28"/>
        </w:rPr>
        <w:t>
      </w:t>
      </w:r>
      <w:r>
        <w:rPr>
          <w:rFonts w:ascii="Times New Roman"/>
          <w:b w:val="false"/>
          <w:i w:val="false"/>
          <w:color w:val="000000"/>
          <w:sz w:val="28"/>
        </w:rPr>
        <w:t>қарыздарды өтеу - 32 074".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- 177 130,3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оның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 Палымбет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"01" қазандағы 44-сессиясының</w:t>
            </w:r>
            <w:r>
              <w:br/>
            </w:r>
            <w:r>
              <w:rPr>
                <w:rFonts w:ascii="Times New Roman"/>
                <w:b w:val="false"/>
                <w:i w:val="false"/>
                <w:color w:val="000000"/>
                <w:sz w:val="20"/>
              </w:rPr>
              <w:t>№ 44/3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1-қосымша</w:t>
            </w:r>
          </w:p>
        </w:tc>
      </w:tr>
    </w:tbl>
    <w:bookmarkStart w:name="z2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78"/>
        <w:gridCol w:w="1002"/>
        <w:gridCol w:w="17"/>
        <w:gridCol w:w="1020"/>
        <w:gridCol w:w="6399"/>
        <w:gridCol w:w="26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9578676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2081926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728740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728740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7468829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7468829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7468829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9755806,3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6516210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1163326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5313773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605309,8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268226,8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637804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83252,3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"01" қазандағы 44-сессиясының</w:t>
            </w:r>
            <w:r>
              <w:br/>
            </w:r>
            <w:r>
              <w:rPr>
                <w:rFonts w:ascii="Times New Roman"/>
                <w:b w:val="false"/>
                <w:i w:val="false"/>
                <w:color w:val="000000"/>
                <w:sz w:val="20"/>
              </w:rPr>
              <w:t>№ 44/3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4- қосымша</w:t>
            </w:r>
          </w:p>
        </w:tc>
      </w:tr>
    </w:tbl>
    <w:bookmarkStart w:name="z251" w:id="1"/>
    <w:p>
      <w:pPr>
        <w:spacing w:after="0"/>
        <w:ind w:left="0"/>
        <w:jc w:val="left"/>
      </w:pPr>
      <w:r>
        <w:rPr>
          <w:rFonts w:ascii="Times New Roman"/>
          <w:b/>
          <w:i w:val="false"/>
          <w:color w:val="000000"/>
        </w:rPr>
        <w:t xml:space="preserve"> Кент, ауыл, ауылдық округ әкімі аппаратының 2015 жылға арналған жергілікті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546"/>
        <w:gridCol w:w="1547"/>
        <w:gridCol w:w="4926"/>
        <w:gridCol w:w="2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2040012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327627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327627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304404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1163326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1163326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506687</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656425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293069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293069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82401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180022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"01" қазандағы 44-сессиясының</w:t>
            </w:r>
            <w:r>
              <w:br/>
            </w:r>
            <w:r>
              <w:rPr>
                <w:rFonts w:ascii="Times New Roman"/>
                <w:b w:val="false"/>
                <w:i w:val="false"/>
                <w:color w:val="000000"/>
                <w:sz w:val="20"/>
              </w:rPr>
              <w:t>№ 44/3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7- қосымша</w:t>
            </w:r>
          </w:p>
        </w:tc>
      </w:tr>
    </w:tbl>
    <w:bookmarkStart w:name="z288" w:id="2"/>
    <w:p>
      <w:pPr>
        <w:spacing w:after="0"/>
        <w:ind w:left="0"/>
        <w:jc w:val="left"/>
      </w:pPr>
      <w:r>
        <w:rPr>
          <w:rFonts w:ascii="Times New Roman"/>
          <w:b/>
          <w:i w:val="false"/>
          <w:color w:val="000000"/>
        </w:rPr>
        <w:t xml:space="preserve"> 2015-2017 жылдарға арналған аудандық бюджеттiң даму бағдарламаларының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467"/>
        <w:gridCol w:w="2832"/>
        <w:gridCol w:w="5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