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f0a3" w14:textId="c15f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білім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27 наурыздағы № 48 қаулысы. Қызылорда облысының Әділет департаментінде 2015 жылғы 24 сәуірде № 4965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“Жалағаш аудандық құрылыс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Жалағаш ауданы әкімінің орынбасары Ө.Елеусіновке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44 қаулысымен бекітілген</w:t>
            </w:r>
          </w:p>
        </w:tc>
      </w:tr>
    </w:tbl>
    <w:bookmarkStart w:name="z9" w:id="0"/>
    <w:p>
      <w:pPr>
        <w:spacing w:after="0"/>
        <w:ind w:left="0"/>
        <w:jc w:val="left"/>
      </w:pPr>
      <w:r>
        <w:rPr>
          <w:rFonts w:ascii="Times New Roman"/>
          <w:b/>
          <w:i w:val="false"/>
          <w:color w:val="000000"/>
        </w:rPr>
        <w:t xml:space="preserve"> “Жалағаш аудандық құрылыс бөлімі” коммуналдық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аудандық құрылыс бөлімі” коммуналдық мемлекеттік мекемесі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“Жалағаш аудандық құрылыс бөлімі” коммуналдық мемлекеттік мекемесінің құрылтайшысы Жалағаш ауданының әкімдігі болып табылады.</w:t>
      </w:r>
      <w:r>
        <w:br/>
      </w:r>
      <w:r>
        <w:rPr>
          <w:rFonts w:ascii="Times New Roman"/>
          <w:b w:val="false"/>
          <w:i w:val="false"/>
          <w:color w:val="000000"/>
          <w:sz w:val="28"/>
        </w:rPr>
        <w:t xml:space="preserve">
      3. </w:t>
      </w:r>
      <w:r>
        <w:rPr>
          <w:rFonts w:ascii="Times New Roman"/>
          <w:b w:val="false"/>
          <w:i w:val="false"/>
          <w:color w:val="000000"/>
          <w:sz w:val="28"/>
        </w:rPr>
        <w:t xml:space="preserve"> “Жалағаш аудандық құрылыс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“Жалағаш аудандық құрылыс бөлімі” коммуналдық мемлекеттік мекемесі-мемлекеттік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“Жалағаш аудандық құрылыс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“Жалағаш аудандық құрылыс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“Жалағаш аудандық құрылыс бөлімі” коммуналдық мемлекеттік мекемесі өз құзыретінің мәселелері бойынша заңнамада белгіленген тәртіппен “Жалағаш аудандық құрылыс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“Жалағаш аудандық құрылыс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“Жалағаш аудандық құрылыс бөлімі” коммуналдық мемлекеттік мекемесінің жұмыс кестесі: сенбі, жексенбі және заңнама актілермен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xml:space="preserve">
      10. </w:t>
      </w:r>
      <w:r>
        <w:rPr>
          <w:rFonts w:ascii="Times New Roman"/>
          <w:b w:val="false"/>
          <w:i w:val="false"/>
          <w:color w:val="000000"/>
          <w:sz w:val="28"/>
        </w:rPr>
        <w:t xml:space="preserve"> Заңды тұлғаның орналасқан жері: Қазақстан Республикасы, Қызылорда облысы, Жалағаш ауданы, Жалағаш кенті, Абай көшесі №4, индекс120200.</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органның толық атауы: “Жалағаш аудандық құрылыс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 Осы Ереже “Жалағаш аудандық құрылыс бөлімі” коммуналдық мемлекеттік мекемесінің құрылтай құжаты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“Жалағаш аудандық құрылыс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xml:space="preserve">
      14. </w:t>
      </w:r>
      <w:r>
        <w:rPr>
          <w:rFonts w:ascii="Times New Roman"/>
          <w:b w:val="false"/>
          <w:i w:val="false"/>
          <w:color w:val="000000"/>
          <w:sz w:val="28"/>
        </w:rPr>
        <w:t xml:space="preserve"> “Жалағаш аудандық құрылыс бөлімі” коммуналдық мемлекеттік мекемесіне кәсіпкерлік субъектілерімен “Жалағаш аудандық құрылыс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“Жалағаш аудандық құрылыс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Құрылыс саласында басшылықты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құрылыс саласында елді мекендердің өмір тіршілігін қамтамасыз ететін мемлекеттік ғылыми-техникалық және инвестициялық саясатты жүргізу;</w:t>
      </w:r>
      <w:r>
        <w:br/>
      </w:r>
      <w:r>
        <w:rPr>
          <w:rFonts w:ascii="Times New Roman"/>
          <w:b w:val="false"/>
          <w:i w:val="false"/>
          <w:color w:val="000000"/>
          <w:sz w:val="28"/>
        </w:rPr>
        <w:t xml:space="preserve">
      2) </w:t>
      </w:r>
      <w:r>
        <w:rPr>
          <w:rFonts w:ascii="Times New Roman"/>
          <w:b w:val="false"/>
          <w:i w:val="false"/>
          <w:color w:val="000000"/>
          <w:sz w:val="28"/>
        </w:rPr>
        <w:t xml:space="preserve"> құрылыс мекемелері мен ұйымдардың қызметтеріне мемлекеттік реттеу; </w:t>
      </w:r>
      <w:r>
        <w:br/>
      </w:r>
      <w:r>
        <w:rPr>
          <w:rFonts w:ascii="Times New Roman"/>
          <w:b w:val="false"/>
          <w:i w:val="false"/>
          <w:color w:val="000000"/>
          <w:sz w:val="28"/>
        </w:rPr>
        <w:t xml:space="preserve">
      3) </w:t>
      </w:r>
      <w:r>
        <w:rPr>
          <w:rFonts w:ascii="Times New Roman"/>
          <w:b w:val="false"/>
          <w:i w:val="false"/>
          <w:color w:val="000000"/>
          <w:sz w:val="28"/>
        </w:rPr>
        <w:t xml:space="preserve"> аудан аумағында мемлекеттік құрылыс саясатын жүргізу; </w:t>
      </w:r>
      <w:r>
        <w:br/>
      </w:r>
      <w:r>
        <w:rPr>
          <w:rFonts w:ascii="Times New Roman"/>
          <w:b w:val="false"/>
          <w:i w:val="false"/>
          <w:color w:val="000000"/>
          <w:sz w:val="28"/>
        </w:rPr>
        <w:t xml:space="preserve">
      4) </w:t>
      </w:r>
      <w:r>
        <w:rPr>
          <w:rFonts w:ascii="Times New Roman"/>
          <w:b w:val="false"/>
          <w:i w:val="false"/>
          <w:color w:val="000000"/>
          <w:sz w:val="28"/>
        </w:rPr>
        <w:t xml:space="preserve"> аудандағы құрылыс кешенінің жағдайын талдау, даму болашағын анықтау, барлық құрылыс түрлерінің бәсекелестігін қамтамасыз ету және аудан халқына жоғары деңгейде қызмет көрсету саясатын жүргізу.</w:t>
      </w:r>
      <w:r>
        <w:br/>
      </w:r>
      <w:r>
        <w:rPr>
          <w:rFonts w:ascii="Times New Roman"/>
          <w:b w:val="false"/>
          <w:i w:val="false"/>
          <w:color w:val="000000"/>
          <w:sz w:val="28"/>
        </w:rPr>
        <w:t xml:space="preserve">
      17.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мемлекеттiк қала құрылысы кадастрының дерекқорына енгiзу үшiн белгiленген тәртiппен ақпарат және (немесе) мәлiметтер беру; </w:t>
      </w:r>
      <w:r>
        <w:br/>
      </w:r>
      <w:r>
        <w:rPr>
          <w:rFonts w:ascii="Times New Roman"/>
          <w:b w:val="false"/>
          <w:i w:val="false"/>
          <w:color w:val="000000"/>
          <w:sz w:val="28"/>
        </w:rPr>
        <w:t xml:space="preserve">
      2) </w:t>
      </w:r>
      <w:r>
        <w:rPr>
          <w:rFonts w:ascii="Times New Roman"/>
          <w:b w:val="false"/>
          <w:i w:val="false"/>
          <w:color w:val="000000"/>
          <w:sz w:val="28"/>
        </w:rPr>
        <w:t xml:space="preserve"> аумақта жоспарланып отырған құрылыс салу не өзге де қала құрылысының өзгерiстерi туралы халыққа хабарлап отыру; </w:t>
      </w:r>
      <w:r>
        <w:br/>
      </w:r>
      <w:r>
        <w:rPr>
          <w:rFonts w:ascii="Times New Roman"/>
          <w:b w:val="false"/>
          <w:i w:val="false"/>
          <w:color w:val="000000"/>
          <w:sz w:val="28"/>
        </w:rPr>
        <w:t xml:space="preserve">
      3) </w:t>
      </w:r>
      <w:r>
        <w:rPr>
          <w:rFonts w:ascii="Times New Roman"/>
          <w:b w:val="false"/>
          <w:i w:val="false"/>
          <w:color w:val="000000"/>
          <w:sz w:val="28"/>
        </w:rPr>
        <w:t xml:space="preserve"> салынып жатқан (салынуы белгiленген) объектiлер мен кешендердiң мониторингiн Қазақстан Республикасының Үкiметi белгiлеген тәртiппен жүргiзу; </w:t>
      </w:r>
      <w:r>
        <w:br/>
      </w:r>
      <w:r>
        <w:rPr>
          <w:rFonts w:ascii="Times New Roman"/>
          <w:b w:val="false"/>
          <w:i w:val="false"/>
          <w:color w:val="000000"/>
          <w:sz w:val="28"/>
        </w:rPr>
        <w:t xml:space="preserve">
      4) </w:t>
      </w:r>
      <w:r>
        <w:rPr>
          <w:rFonts w:ascii="Times New Roman"/>
          <w:b w:val="false"/>
          <w:i w:val="false"/>
          <w:color w:val="000000"/>
          <w:sz w:val="28"/>
        </w:rPr>
        <w:t xml:space="preserve">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асыру жатады.</w:t>
      </w:r>
      <w:r>
        <w:br/>
      </w:r>
      <w:r>
        <w:rPr>
          <w:rFonts w:ascii="Times New Roman"/>
          <w:b w:val="false"/>
          <w:i w:val="false"/>
          <w:color w:val="000000"/>
          <w:sz w:val="28"/>
        </w:rPr>
        <w:t xml:space="preserve">
      18.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елді мекендерде тіршілікті қамтамасыз ететін құрылыс мекемелері мен ұйымдардың меншік нысаны мен ведомстволық бағыныштылығына қарамастан жұмысын реттеуді жасауға керекті ақпаратты сұрап, уақытында алып отыруға;</w:t>
      </w:r>
      <w:r>
        <w:br/>
      </w:r>
      <w:r>
        <w:rPr>
          <w:rFonts w:ascii="Times New Roman"/>
          <w:b w:val="false"/>
          <w:i w:val="false"/>
          <w:color w:val="000000"/>
          <w:sz w:val="28"/>
        </w:rPr>
        <w:t>
      </w:t>
      </w:r>
      <w:r>
        <w:rPr>
          <w:rFonts w:ascii="Times New Roman"/>
          <w:b w:val="false"/>
          <w:i w:val="false"/>
          <w:color w:val="000000"/>
          <w:sz w:val="28"/>
        </w:rPr>
        <w:t>алыс және жақын шетелдердің, басқа аумақтардың фирмаларымен келісім шарттарын дайындауға қатысу, сондай-ақ Қазақстан Республикасы Президентінің, Үкіметінің және облыс, аудан әкімдерінің кесімдері бойынша атқару құжаттарды дайындауға, құрылыс мәселелері бойынша басқа да мемлекеттік органдардың мамандарын тартып отырып орындалатын мәселелерді сараптама және ғылыми-техникалық үйлестіру жөнінде уақытша жұмысшы топтар мен комиссиялар құруға;</w:t>
      </w:r>
      <w:r>
        <w:br/>
      </w:r>
      <w:r>
        <w:rPr>
          <w:rFonts w:ascii="Times New Roman"/>
          <w:b w:val="false"/>
          <w:i w:val="false"/>
          <w:color w:val="000000"/>
          <w:sz w:val="28"/>
        </w:rPr>
        <w:t>
      </w:t>
      </w:r>
      <w:r>
        <w:rPr>
          <w:rFonts w:ascii="Times New Roman"/>
          <w:b w:val="false"/>
          <w:i w:val="false"/>
          <w:color w:val="000000"/>
          <w:sz w:val="28"/>
        </w:rPr>
        <w:t>құрылыс жобаларын іске асыруда құрылыс салу тәртібі, құрылыс жұмыстарының бекітілген құрылыс жобаларына сәйкес орындалуын қадағалауға;</w:t>
      </w:r>
      <w:r>
        <w:br/>
      </w:r>
      <w:r>
        <w:rPr>
          <w:rFonts w:ascii="Times New Roman"/>
          <w:b w:val="false"/>
          <w:i w:val="false"/>
          <w:color w:val="000000"/>
          <w:sz w:val="28"/>
        </w:rPr>
        <w:t>
      </w:t>
      </w:r>
      <w:r>
        <w:rPr>
          <w:rFonts w:ascii="Times New Roman"/>
          <w:b w:val="false"/>
          <w:i w:val="false"/>
          <w:color w:val="000000"/>
          <w:sz w:val="28"/>
        </w:rPr>
        <w:t>аудан аумағында құрылыс жүргізуші субъектілерден құрылыс жүргізуге дайындалған және құрылыс жүргізіліп жатқан объектілер мен кешендерді (қайта жаңғырту, кеңейту, жетілдіру, күрделі жөндеу) салуға белгіленген және салынап жатқан құрылыстардың жобалау және орындау құжаттарын алып, таныса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өзге де құқықтарды жүзеге асыруға құқылы.</w:t>
      </w:r>
      <w:r>
        <w:br/>
      </w:r>
      <w:r>
        <w:rPr>
          <w:rFonts w:ascii="Times New Roman"/>
          <w:b w:val="false"/>
          <w:i w:val="false"/>
          <w:color w:val="000000"/>
          <w:sz w:val="28"/>
        </w:rPr>
        <w:t xml:space="preserve">
      2) </w:t>
      </w:r>
      <w:r>
        <w:rPr>
          <w:rFonts w:ascii="Times New Roman"/>
          <w:b w:val="false"/>
          <w:i w:val="false"/>
          <w:color w:val="000000"/>
          <w:sz w:val="28"/>
        </w:rPr>
        <w:t xml:space="preserve"> жеке және заңды тұлғалардың бөлімге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xml:space="preserve">қолданыстағы заңнамада қарастырылған өзге де міндеттерді іске асыруға міндетті. </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“Жалағаш аудандық құрылыс бөлімі” коммуналдық мемлекеттік мекемесіне басшылықты “Жалағаш аудандық құрылыс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 “Жалағаш аудандық құрылыс бөлімі”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 xml:space="preserve"> “Жалағаш аудандық құрылыс бөлімі” коммуналдық мемлекеттік мекемесі бірінші басшысының өкілеттілігі: </w:t>
      </w:r>
      <w:r>
        <w:br/>
      </w:r>
      <w:r>
        <w:rPr>
          <w:rFonts w:ascii="Times New Roman"/>
          <w:b w:val="false"/>
          <w:i w:val="false"/>
          <w:color w:val="000000"/>
          <w:sz w:val="28"/>
        </w:rPr>
        <w:t xml:space="preserve">
      1) </w:t>
      </w:r>
      <w:r>
        <w:rPr>
          <w:rFonts w:ascii="Times New Roman"/>
          <w:b w:val="false"/>
          <w:i w:val="false"/>
          <w:color w:val="000000"/>
          <w:sz w:val="28"/>
        </w:rPr>
        <w:t xml:space="preserve"> бөлім қызметкерлерінің міндеттері мен өкілеттіктерін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 бөлім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 xml:space="preserve"> 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xml:space="preserve">
      4) </w:t>
      </w:r>
      <w:r>
        <w:rPr>
          <w:rFonts w:ascii="Times New Roman"/>
          <w:b w:val="false"/>
          <w:i w:val="false"/>
          <w:color w:val="000000"/>
          <w:sz w:val="28"/>
        </w:rPr>
        <w:t xml:space="preserve">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xml:space="preserve">
      5) </w:t>
      </w:r>
      <w:r>
        <w:rPr>
          <w:rFonts w:ascii="Times New Roman"/>
          <w:b w:val="false"/>
          <w:i w:val="false"/>
          <w:color w:val="000000"/>
          <w:sz w:val="28"/>
        </w:rPr>
        <w:t xml:space="preserve"> өз құзыреті шегінде бұйрықтарға қол қояды;</w:t>
      </w:r>
      <w:r>
        <w:br/>
      </w:r>
      <w:r>
        <w:rPr>
          <w:rFonts w:ascii="Times New Roman"/>
          <w:b w:val="false"/>
          <w:i w:val="false"/>
          <w:color w:val="000000"/>
          <w:sz w:val="28"/>
        </w:rPr>
        <w:t xml:space="preserve">
      6) </w:t>
      </w:r>
      <w:r>
        <w:rPr>
          <w:rFonts w:ascii="Times New Roman"/>
          <w:b w:val="false"/>
          <w:i w:val="false"/>
          <w:color w:val="000000"/>
          <w:sz w:val="28"/>
        </w:rPr>
        <w:t xml:space="preserve">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7) </w:t>
      </w:r>
      <w:r>
        <w:rPr>
          <w:rFonts w:ascii="Times New Roman"/>
          <w:b w:val="false"/>
          <w:i w:val="false"/>
          <w:color w:val="000000"/>
          <w:sz w:val="28"/>
        </w:rPr>
        <w:t xml:space="preserve"> гендерлік теңдік саясатынан жүзеге асыру жұмыстарын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жеке тұлғаларды және заңды тұлғалардың өкілдерін жеке қабылдауды жүргізеді;</w:t>
      </w:r>
      <w:r>
        <w:br/>
      </w:r>
      <w:r>
        <w:rPr>
          <w:rFonts w:ascii="Times New Roman"/>
          <w:b w:val="false"/>
          <w:i w:val="false"/>
          <w:color w:val="000000"/>
          <w:sz w:val="28"/>
        </w:rPr>
        <w:t xml:space="preserve">
      9) </w:t>
      </w:r>
      <w:r>
        <w:rPr>
          <w:rFonts w:ascii="Times New Roman"/>
          <w:b w:val="false"/>
          <w:i w:val="false"/>
          <w:color w:val="000000"/>
          <w:sz w:val="28"/>
        </w:rPr>
        <w:t xml:space="preserve">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құрылыс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Заңды тұлға мен мемлекеттік мүлік жөніндегі уәкілетті органның (жергілікті атқарушы органның), заңды тұлға мен тиісті саланың уәкілетті органның (жергілікті атқарушы органның), заңды тұлғаның әкімшілігімен мен оның ұжымының арасындағы өзара қарым-қатынастар Қазақстан Республикасының заңнамасымен реттеледі. </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“Жалағаш аудандық құрылыс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“Жалағаш аудандық құрылыс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 xml:space="preserve"> “Жалағаш аудандық құрылыс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“Жалағаш аудандық құрылыс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“Жалағаш аудандық құрылыс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