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1281" w14:textId="92a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қағидасын бекіту туралы" Жалағаш аудандық мәслихатының 2014 жылғы 25 сәуірдегі № 31-5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2015 жылғы 31 наурыздағы № 43-3 шешімі. Қызылорда облысының Әділет департаментінде 2015 жылғы 23 сәуірде № 4964 болып тіркелді. Күші жойылды - Қызылорда облысы Жалағаш аудандық мәслихатының 2016 жылғы 01 тамыздағы № 5-3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01.08.2016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Жалағаш аудандық мәслихатының 2014 жылғы 25 сәуірдегі </w:t>
      </w:r>
      <w:r>
        <w:rPr>
          <w:rFonts w:ascii="Times New Roman"/>
          <w:b w:val="false"/>
          <w:i w:val="false"/>
          <w:color w:val="000000"/>
          <w:sz w:val="28"/>
        </w:rPr>
        <w:t>№ 31-5</w:t>
      </w:r>
      <w:r>
        <w:rPr>
          <w:rFonts w:ascii="Times New Roman"/>
          <w:b w:val="false"/>
          <w:i w:val="false"/>
          <w:color w:val="000000"/>
          <w:sz w:val="28"/>
        </w:rPr>
        <w:t xml:space="preserve"> шешіміне (нормативтік құқықтық актілерді мемлекеттік тіркеу Тізілімінде 4679 нөмірімен тіркелген, 2014 жылғы 31 мамырда “Жалағаш жаршысы” газетінде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2-тармағының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 уәкiлеттi орган – жергілікті бюджет есебінен қаржыландырылатын, әлеуметтік көмек көрсетуді жүзеге асыратын “Жалағаш аудандық жұмыспен қамту, әлеуметтік бағдармалар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6-тармақтың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орай Ұлы Отан соғысына қатысушылар мен мүгедектеріне біржолғы әлеуметтік көмек - 150000 (бір жүз елу мың теңге) теңге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“2-1) Гемобластоздар мен апластикалық анемияны қосқанда гематологиялық аурулармен ауырған диспансерлік есепте тұрған балалардың ата-аналарына немесе өзге де заңды өкілдерiне ай сайын 7,6 айлық есептік көрсеткіштен артық емес;”.</w:t>
      </w:r>
      <w:r>
        <w:br/>
      </w:r>
      <w:r>
        <w:rPr>
          <w:rFonts w:ascii="Times New Roman"/>
          <w:b w:val="false"/>
          <w:i w:val="false"/>
          <w:color w:val="000000"/>
          <w:sz w:val="28"/>
        </w:rPr>
        <w:t>
      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XLIII</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Р.АЛИЕВА</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К.СҮЛЕЙМЕНОВ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 қамтуды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 Ж.Жылқышиева</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“31”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