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6beb" w14:textId="7e06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сәулет және қала құрылысы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20 ақпандағы № 22 қаулысы. Қызылорда облысының Әділет департаментінде 2015 жылғы 05 наурызда № 4903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“Жалағаш аудандық сәулет және қала құрылысы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Жалағаш ауданы әкімінің орынбасары Ө.Елеусіновке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22 қаулысымен бекітілген</w:t>
            </w:r>
          </w:p>
        </w:tc>
      </w:tr>
    </w:tbl>
    <w:bookmarkStart w:name="z10" w:id="0"/>
    <w:p>
      <w:pPr>
        <w:spacing w:after="0"/>
        <w:ind w:left="0"/>
        <w:jc w:val="left"/>
      </w:pPr>
      <w:r>
        <w:rPr>
          <w:rFonts w:ascii="Times New Roman"/>
          <w:b/>
          <w:i w:val="false"/>
          <w:color w:val="000000"/>
        </w:rPr>
        <w:t xml:space="preserve"> “Жалағаш аудандық сәулет және қала құрылысы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аудандық сәулет және қала құрылысы бөлімі” коммуналдық мемлекеттік мекемесі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аудандық сәулет және қала құрылысы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“Жалағаш аудандық сәулет және қала құрылысы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“Жалағаш аудандық сәулет және қала құрылысы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аудандық сәулет және қала құрылысы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аудандық сәулет және қала құрылысы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аудандық сәулет және қала құрылысы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аудандық сәулет және қала құрылысы бөлімі” коммуналдық мемлекеттік мекемесі өз құзыретінің мәселелері бойынша заңнамада белгіленген тәртіппен “Жалағаш аудандық сәулет және қала құрылысы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аудандық сәулет және қала құрылысы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120200, Қазақстан Республикасы, Қызылорда облысы, Жалағаш ауданы, Жалағаш кенті, Желтоқсан көшесі № 3.</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Жалағаш ауданы әкімдігінің 21.01.2016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-“Жалағаш аудандық сәулет және қала құрылысы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“Жалағаш аудандық сәулет және қала құрылысы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Жалағаш ауданы әкімдігінің 08.12.2015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Осы Ереже “Жалағаш аудандық сәулет және қала құрылысы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“Жалағаш аудандық сәулет және қала құрылысы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“Жалағаш аудандық сәулет және қала құрылысы бөлімі” коммуналдық мемлекеттік мекемесі кәсіпкерлік субъектілерімен “Жалағаш аудандық сәулет және қала құрылысы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“Жалағаш аудандық сәулет және қала құрылысы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“Жалағаш аудандық сәулет және қала құрылысы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сәулет және қала құрылысы саласын кешенді дамыту арқылы аудан халқының тіршілік етуіне қолайлы орта жасау. </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өз құзыреті шегінде аудан аумағында Қазақстан Республикасының сәулет, қала құрылысы және құрылыс қызметі туралы заңнамасының талаптарының орындалауын қамтамасыз ету;</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бекітілген бас жоспарлардың негізінде елді мекендердің аумақтарында құрылыс салу және дамыту, сондай-ақ, адамның тіршілік етуіне қолайлы орта мен орын құру жөніндегі қызметтерді үйлестіру;</w:t>
      </w:r>
      <w:r>
        <w:br/>
      </w:r>
      <w:r>
        <w:rPr>
          <w:rFonts w:ascii="Times New Roman"/>
          <w:b w:val="false"/>
          <w:i w:val="false"/>
          <w:color w:val="000000"/>
          <w:sz w:val="28"/>
        </w:rPr>
        <w:t>
      </w:t>
      </w:r>
      <w:r>
        <w:rPr>
          <w:rFonts w:ascii="Times New Roman"/>
          <w:b w:val="false"/>
          <w:i w:val="false"/>
          <w:color w:val="000000"/>
          <w:sz w:val="28"/>
        </w:rPr>
        <w:t>3) аудан бойынша базалық деңгейдегі мемлекеттік қала құрылысы кадастрының қызметтерін ұйымдастыру;</w:t>
      </w:r>
      <w:r>
        <w:br/>
      </w:r>
      <w:r>
        <w:rPr>
          <w:rFonts w:ascii="Times New Roman"/>
          <w:b w:val="false"/>
          <w:i w:val="false"/>
          <w:color w:val="000000"/>
          <w:sz w:val="28"/>
        </w:rPr>
        <w:t>
      </w:t>
      </w:r>
      <w:r>
        <w:rPr>
          <w:rFonts w:ascii="Times New Roman"/>
          <w:b w:val="false"/>
          <w:i w:val="false"/>
          <w:color w:val="000000"/>
          <w:sz w:val="28"/>
        </w:rPr>
        <w:t>4) кент, елді мекендерде құрылыс салудың кезекші-оперативтік жоспарларын, сондай-ақ жер асты коммуникациялары мен құрылыс объектілерін орналастырудың кезекші жоспарларын жүргізу жөніндегі қызметтерді үйлестіру;</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бөлімге жүктелген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1) заңнамада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 </w:t>
      </w:r>
      <w:r>
        <w:br/>
      </w:r>
      <w:r>
        <w:rPr>
          <w:rFonts w:ascii="Times New Roman"/>
          <w:b w:val="false"/>
          <w:i w:val="false"/>
          <w:color w:val="000000"/>
          <w:sz w:val="28"/>
        </w:rPr>
        <w:t>
      </w:t>
      </w:r>
      <w:r>
        <w:rPr>
          <w:rFonts w:ascii="Times New Roman"/>
          <w:b w:val="false"/>
          <w:i w:val="false"/>
          <w:color w:val="000000"/>
          <w:sz w:val="28"/>
        </w:rPr>
        <w:t>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xml:space="preserve">3)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іске асыру;</w:t>
      </w:r>
      <w:r>
        <w:br/>
      </w:r>
      <w:r>
        <w:rPr>
          <w:rFonts w:ascii="Times New Roman"/>
          <w:b w:val="false"/>
          <w:i w:val="false"/>
          <w:color w:val="000000"/>
          <w:sz w:val="28"/>
        </w:rPr>
        <w:t>
      </w:t>
      </w:r>
      <w:r>
        <w:rPr>
          <w:rFonts w:ascii="Times New Roman"/>
          <w:b w:val="false"/>
          <w:i w:val="false"/>
          <w:color w:val="000000"/>
          <w:sz w:val="28"/>
        </w:rPr>
        <w:t>5)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6)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кенттің және өзге де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8) елді мекендердің бекітілген бас жоспарларын (аумақты дамыту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9)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r>
        <w:br/>
      </w:r>
      <w:r>
        <w:rPr>
          <w:rFonts w:ascii="Times New Roman"/>
          <w:b w:val="false"/>
          <w:i w:val="false"/>
          <w:color w:val="000000"/>
          <w:sz w:val="28"/>
        </w:rPr>
        <w:t>
      </w:t>
      </w:r>
      <w:r>
        <w:rPr>
          <w:rFonts w:ascii="Times New Roman"/>
          <w:b w:val="false"/>
          <w:i w:val="false"/>
          <w:color w:val="000000"/>
          <w:sz w:val="28"/>
        </w:rPr>
        <w:t>10)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аудан әкімдігіне ұсыныс енгізу;</w:t>
      </w:r>
      <w:r>
        <w:br/>
      </w:r>
      <w:r>
        <w:rPr>
          <w:rFonts w:ascii="Times New Roman"/>
          <w:b w:val="false"/>
          <w:i w:val="false"/>
          <w:color w:val="000000"/>
          <w:sz w:val="28"/>
        </w:rPr>
        <w:t>
      </w:t>
      </w:r>
      <w:r>
        <w:rPr>
          <w:rFonts w:ascii="Times New Roman"/>
          <w:b w:val="false"/>
          <w:i w:val="false"/>
          <w:color w:val="000000"/>
          <w:sz w:val="28"/>
        </w:rPr>
        <w:t>11) 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12) елді мекендерде сыртқы (көрнекі) жарнама объектілерін орналастыруға рұқсат беру;</w:t>
      </w:r>
      <w:r>
        <w:br/>
      </w:r>
      <w:r>
        <w:rPr>
          <w:rFonts w:ascii="Times New Roman"/>
          <w:b w:val="false"/>
          <w:i w:val="false"/>
          <w:color w:val="000000"/>
          <w:sz w:val="28"/>
        </w:rPr>
        <w:t>
      </w:t>
      </w:r>
      <w:r>
        <w:rPr>
          <w:rFonts w:ascii="Times New Roman"/>
          <w:b w:val="false"/>
          <w:i w:val="false"/>
          <w:color w:val="000000"/>
          <w:sz w:val="28"/>
        </w:rPr>
        <w:t>13) жеке және (немесе) заңды тұлғалардың және (немесе) олардың филиалдары мен өкілдіктерінің жарнама қызметі мәселелері бойынша өтініштерін қарау;</w:t>
      </w:r>
      <w:r>
        <w:br/>
      </w:r>
      <w:r>
        <w:rPr>
          <w:rFonts w:ascii="Times New Roman"/>
          <w:b w:val="false"/>
          <w:i w:val="false"/>
          <w:color w:val="000000"/>
          <w:sz w:val="28"/>
        </w:rPr>
        <w:t>
      </w:t>
      </w:r>
      <w:r>
        <w:rPr>
          <w:rFonts w:ascii="Times New Roman"/>
          <w:b w:val="false"/>
          <w:i w:val="false"/>
          <w:color w:val="000000"/>
          <w:sz w:val="28"/>
        </w:rPr>
        <w:t>14) өз құзыреті шегінде Қазақстан Республикасының жарнама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15) алынып тасталды - Қызылорда облысы Жалағаш ауданы әкімдігінің 08.12.2015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жер учаскесінің нысаналы мақсатын өзгерту туралы келіп түскен өтінішке жер учаскесін мәлімдеген нысаналы мақсат бойынша пайдалану мүмкіндігі туралы ұсыныс дайындау;</w:t>
      </w:r>
      <w:r>
        <w:br/>
      </w:r>
      <w:r>
        <w:rPr>
          <w:rFonts w:ascii="Times New Roman"/>
          <w:b w:val="false"/>
          <w:i w:val="false"/>
          <w:color w:val="000000"/>
          <w:sz w:val="28"/>
        </w:rPr>
        <w:t>
      </w:t>
      </w:r>
      <w:r>
        <w:rPr>
          <w:rFonts w:ascii="Times New Roman"/>
          <w:b w:val="false"/>
          <w:i w:val="false"/>
          <w:color w:val="000000"/>
          <w:sz w:val="28"/>
        </w:rPr>
        <w:t>17) аудан аумағында жылжымайтын мүлік объектілерінің мекен-жайын анықтау жөнінде анықтама беру;</w:t>
      </w:r>
      <w:r>
        <w:br/>
      </w:r>
      <w:r>
        <w:rPr>
          <w:rFonts w:ascii="Times New Roman"/>
          <w:b w:val="false"/>
          <w:i w:val="false"/>
          <w:color w:val="000000"/>
          <w:sz w:val="28"/>
        </w:rPr>
        <w:t>
      </w:t>
      </w:r>
      <w:r>
        <w:rPr>
          <w:rFonts w:ascii="Times New Roman"/>
          <w:b w:val="false"/>
          <w:i w:val="false"/>
          <w:color w:val="000000"/>
          <w:sz w:val="28"/>
        </w:rPr>
        <w:t>18) елді мекеннің құрам бөлігінің атауы болмаған жағдайда бұйрықпен елді мекеннің құрам бөлігіне ресми атау берілгенге дейін уақытша жобалық нөмер беру;</w:t>
      </w:r>
      <w:r>
        <w:br/>
      </w:r>
      <w:r>
        <w:rPr>
          <w:rFonts w:ascii="Times New Roman"/>
          <w:b w:val="false"/>
          <w:i w:val="false"/>
          <w:color w:val="000000"/>
          <w:sz w:val="28"/>
        </w:rPr>
        <w:t>
      </w:t>
      </w:r>
      <w:r>
        <w:rPr>
          <w:rFonts w:ascii="Times New Roman"/>
          <w:b w:val="false"/>
          <w:i w:val="false"/>
          <w:color w:val="000000"/>
          <w:sz w:val="28"/>
        </w:rPr>
        <w:t>19)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Қызылорда облысы Жалағаш ауданы әкімдігінің 08.12.2015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 xml:space="preserve">2) құзыреті шегінде құқықтық және нормативтік құқықтық актілердің жобаларын әзірлеуге қатысу; </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“Жалағаш аудандық сәулет және қала құрылысы бөлімі” коммуналдық мемлекеттік мекемесіне басшылықты “Жалағаш аудандық сәулет және қала құрылысы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“Жалағаш аудандық сәулет және қала құрылысы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Жалағаш аудандық сәулет және қала құрылысы бөлімінің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құзіреті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сәулет және қала құрылысы бөлімі” коммуналдық мемлекеттік мекемесінің бірінші басшысы болмаған кезеңде оның өкілеттіктерін қоданыстағы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“Жалағаш аудандық сәулет және қала құрылысы бөлімі” коммуналдық мемлекеттік мекемесінің жұмыс тәртібін Қазақстан Республикасы заңнамасына сәйкес “Жалағаш аудандық сәулет және қала құрылысы бөлімі” коммуналдық мемлекеттік мекемесінің басшысы анықтайды.</w:t>
      </w:r>
      <w:r>
        <w:br/>
      </w:r>
      <w:r>
        <w:rPr>
          <w:rFonts w:ascii="Times New Roman"/>
          <w:b w:val="false"/>
          <w:i w:val="false"/>
          <w:color w:val="000000"/>
          <w:sz w:val="28"/>
        </w:rPr>
        <w:t>
      </w:t>
      </w:r>
      <w:r>
        <w:rPr>
          <w:rFonts w:ascii="Times New Roman"/>
          <w:b w:val="false"/>
          <w:i w:val="false"/>
          <w:color w:val="000000"/>
          <w:sz w:val="28"/>
        </w:rPr>
        <w:t xml:space="preserve">23. “Жалағаш аудандық сәулет және қала құрылысы бөлімі” коммуналдық мемлекеттік мекемесінің қызметкерлерінің еңбегін ұйымдастыру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реттеледі. </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“Жалағаш аудандық сәулет және қала құрылысы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“Жалағаш аудандық сәулет және қала құрылысы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“Жалағаш аудандық сәулет және қала құрылысы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“Жалағаш аудандық сәулет және қала құрылысы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“Жалағаш аудандық сәулет және қала құрылысы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