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64f" w14:textId="5318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салық ставкаларын жоғарылату туралы" Қазалы аудандық мәслихатының 2014 жылғы 20 қазандағы № 251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2015 жылғы 27 наурыздағы № 294 шешімі. Қызылорда облысының Әділет департаментінде 2015 жылғы 09 сәуірде № 4942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
</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Заңдарына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"Базалық салық ставкаларын жоғарылату туралы" Қазалы аудандық мәслихатының 2014 жылғы 20 қазандағы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4785 нөмірімен тіркелген, аудандық "Тұран Қазалы" газетінің 2014 жылғы 8 қарашадағы № 99-100-101 сандарында жарияланған) шешіміне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"Жер салығының базалық мөлшерлемелерін жоғарылату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Қазалы ауданының жерлердi аймақтарға бөлу жобалары (схемалары) негiзiнде елді мекендерінің жерлеріне үй іргесіндегі жер учаскелерін, автотұрақтарға (паркингтерге), автомобильге май құю станцияларына бөлінген (бөліп шығарылған) және казино орналасқан жерлерді қоспағанда, жер салығының базалық мөлшерлемелері 50 пайызға жоғарылатылсын. </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w:t>
            </w:r>
          </w:p>
          <w:bookmarkEnd w:id="1"/>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rPr>
                <w:rFonts w:ascii="Times New Roman"/>
                <w:b w:val="false"/>
                <w:i/>
                <w:color w:val="000000"/>
                <w:sz w:val="20"/>
              </w:rPr>
              <w:t>      ХХХХІ сессиясының төрағасы,</w:t>
            </w:r>
          </w:p>
          <w:bookmarkEnd w:id="2"/>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хатшысының</w:t>
            </w:r>
          </w:p>
          <w:bookmarkEnd w:id="3"/>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w:t>
            </w:r>
            <w:r>
              <w:rPr>
                <w:rFonts w:ascii="Times New Roman"/>
                <w:b w:val="false"/>
                <w:i/>
                <w:color w:val="000000"/>
                <w:sz w:val="20"/>
              </w:rPr>
              <w:t>      міндетін атқарушы</w:t>
            </w:r>
          </w:p>
          <w:bookmarkEnd w:id="4"/>
        </w:tc>
        <w:tc>
          <w:tcPr>
            <w:tcW w:w="41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Ө.Түктібай</w:t>
            </w:r>
          </w:p>
        </w:tc>
      </w:tr>
      <w:tr>
        <w:trPr>
          <w:trHeight w:val="30" w:hRule="atLeast"/>
        </w:trPr>
        <w:tc>
          <w:tcPr>
            <w:tcW w:w="7814" w:type="dxa"/>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5"/>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 Қаржы</w:t>
            </w:r>
          </w:p>
          <w:bookmarkEnd w:id="6"/>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w:t>
            </w:r>
            <w:r>
              <w:rPr>
                <w:rFonts w:ascii="Times New Roman"/>
                <w:b w:val="false"/>
                <w:i/>
                <w:color w:val="000000"/>
                <w:sz w:val="20"/>
              </w:rPr>
              <w:t>      министрлiгiнiң Мемлекеттік кірістер</w:t>
            </w:r>
          </w:p>
          <w:bookmarkEnd w:id="7"/>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w:t>
            </w:r>
            <w:r>
              <w:rPr>
                <w:rFonts w:ascii="Times New Roman"/>
                <w:b w:val="false"/>
                <w:i/>
                <w:color w:val="000000"/>
                <w:sz w:val="20"/>
              </w:rPr>
              <w:t>      комитеті Қызылорда облысы бойынша</w:t>
            </w:r>
          </w:p>
          <w:bookmarkEnd w:id="8"/>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кірістер департаментінің</w:t>
            </w:r>
          </w:p>
          <w:bookmarkEnd w:id="9"/>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r>
              <w:rPr>
                <w:rFonts w:ascii="Times New Roman"/>
                <w:b w:val="false"/>
                <w:i/>
                <w:color w:val="000000"/>
                <w:sz w:val="20"/>
              </w:rPr>
              <w:t>      Қазалы ауданы бойынша Мемлекеттік</w:t>
            </w:r>
          </w:p>
          <w:bookmarkEnd w:id="10"/>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r>
              <w:rPr>
                <w:rFonts w:ascii="Times New Roman"/>
                <w:b w:val="false"/>
                <w:i/>
                <w:color w:val="000000"/>
                <w:sz w:val="20"/>
              </w:rPr>
              <w:t>      кірістер басқармасы" республикалық</w:t>
            </w:r>
          </w:p>
          <w:bookmarkEnd w:id="11"/>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мекемесінің басшысы</w:t>
            </w:r>
          </w:p>
          <w:bookmarkEnd w:id="12"/>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w:t>
            </w:r>
            <w:r>
              <w:rPr>
                <w:rFonts w:ascii="Times New Roman"/>
                <w:b w:val="false"/>
                <w:i/>
                <w:color w:val="000000"/>
                <w:sz w:val="20"/>
              </w:rPr>
              <w:t>      Ф.Қожабергенов ______________</w:t>
            </w:r>
          </w:p>
          <w:bookmarkEnd w:id="13"/>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w:t>
            </w:r>
            <w:r>
              <w:rPr>
                <w:rFonts w:ascii="Times New Roman"/>
                <w:b w:val="false"/>
                <w:i/>
                <w:color w:val="000000"/>
                <w:sz w:val="20"/>
              </w:rPr>
              <w:t>      "27" наурыз 2015 жыл</w:t>
            </w:r>
          </w:p>
          <w:bookmarkEnd w:id="14"/>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