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64f0" w14:textId="aa36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31 наурыздағы № 41/2 шешімі. Қызылорда облысының Әділет департаментінде 2015 жылғы 08 сәуірде № 4937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туралы" Қызылорда қалалық мәслихатының 2014 жылғы 18 желтоқсандағы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 01-02 (1116-1117) "Ақмешіт ақшамы" газетінде, 2015 жылдың 14 қаңтарында №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29 398 547,8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15 980 233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212 368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1 902 991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түсімі- 11 302 955,8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32 802 278,7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- 3 563 351,9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3 563 351,9 мың теңге;</w:t>
      </w:r>
      <w:r>
        <w:br/>
      </w:r>
      <w:r>
        <w:rPr>
          <w:rFonts w:ascii="Times New Roman"/>
          <w:b w:val="false"/>
          <w:i w:val="false"/>
          <w:color w:val="000000"/>
          <w:sz w:val="28"/>
        </w:rPr>
        <w:t>
      </w:t>
      </w:r>
      <w:r>
        <w:rPr>
          <w:rFonts w:ascii="Times New Roman"/>
          <w:b w:val="false"/>
          <w:i w:val="false"/>
          <w:color w:val="000000"/>
          <w:sz w:val="28"/>
        </w:rPr>
        <w:t>қарыздар түсімі – 4 144 461 мың теңге;</w:t>
      </w:r>
      <w:r>
        <w:br/>
      </w:r>
      <w:r>
        <w:rPr>
          <w:rFonts w:ascii="Times New Roman"/>
          <w:b w:val="false"/>
          <w:i w:val="false"/>
          <w:color w:val="000000"/>
          <w:sz w:val="28"/>
        </w:rPr>
        <w:t>
      </w:t>
      </w:r>
      <w:r>
        <w:rPr>
          <w:rFonts w:ascii="Times New Roman"/>
          <w:b w:val="false"/>
          <w:i w:val="false"/>
          <w:color w:val="000000"/>
          <w:sz w:val="28"/>
        </w:rPr>
        <w:t>қарыздарды өтеу – 1 063 884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5-тармағы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САҚТАҒАНОВ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41/2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29"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Соммасы,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29 398 547,8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15 980 233,0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5 892 413,0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5 892 413,0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5 892 413,0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2 489 444,0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1 279 841,0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228 972,0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213 786,0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1 902 991,0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291 833,0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11 302 955,8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11 302 955,8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11 302 955,8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4 354 609,0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6 948 346,8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32 802 278,7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485 216,0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162 211,0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159 737,0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13 233 378,0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3 656 787,0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614 895,0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241 771,0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1 631 739,0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9 056 596,0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9 045 215,0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8 842 227,0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684 303,0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8 157 924,0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1 566 190,0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1 335 627,0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1 248 549,0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334 633,0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247 944,0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13 281 101,1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7 240 091,8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3 861 454,8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1 391 516,0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2 469 938,8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913 830,8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3 360 985,0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4 217 838,0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258 250,0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29 478,0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1 823 171,3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1 675 179,4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559 670,0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926 854,4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490 625,0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205 422,0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95 673,0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бөлігі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152 929,3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85 366,3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484 141,0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484 141,0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406 806,0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395 312,0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394 342,0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374 465,0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374 465,0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230 259,0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2 429 280,3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41/2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4 қосымша</w:t>
            </w:r>
          </w:p>
        </w:tc>
      </w:tr>
    </w:tbl>
    <w:bookmarkStart w:name="z523" w:id="1"/>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032"/>
        <w:gridCol w:w="1032"/>
        <w:gridCol w:w="1032"/>
        <w:gridCol w:w="1032"/>
        <w:gridCol w:w="1032"/>
        <w:gridCol w:w="1032"/>
        <w:gridCol w:w="1032"/>
        <w:gridCol w:w="1032"/>
        <w:gridCol w:w="1032"/>
        <w:gridCol w:w="1433"/>
        <w:gridCol w:w="1032"/>
        <w:gridCol w:w="1433"/>
        <w:gridCol w:w="1433"/>
        <w:gridCol w:w="1032"/>
        <w:gridCol w:w="1032"/>
        <w:gridCol w:w="454"/>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(123001) Қаладағы аудан, аудандық маңызы бар қаланың, кент, ауыл, ауылдық округ әкімінің қызметін қамтамасыз ету жөніндегі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(123002)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КБК – (123022000) Мемлекеттік органның күрделі шығыстары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(123028000)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25 985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1 204</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260 145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104 815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38 122</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88 695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29 290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210 468</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167 273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221 096</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6 648</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38 585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13 186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53 245</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4 019</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23 462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86 733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62 596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93 947</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162 161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105 831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241 771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1 107 156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