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d1e6" w14:textId="6f4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12 тамыздағы № 123 қаулысы. Қызылорда облысының Әділет департаментінде 2015 жылғы 08 қыркүйекте № 5126 болып тіркелді. Күші жойылды - Қызылорда облысы әкімдігінің 2019 жылғы 12 наурыздағы № 1348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12.03.2019 </w:t>
      </w:r>
      <w:r>
        <w:rPr>
          <w:rFonts w:ascii="Times New Roman"/>
          <w:b w:val="false"/>
          <w:i w:val="false"/>
          <w:color w:val="ff0000"/>
          <w:sz w:val="28"/>
        </w:rPr>
        <w:t>№ 1348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123 қаулысымен бекітілген</w:t>
            </w:r>
          </w:p>
        </w:tc>
      </w:tr>
    </w:tbl>
    <w:bookmarkStart w:name="z6" w:id="4"/>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регламенті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Көрсетілетін қызметті берушiнің атауы: "Қызылорда облысының кәсіпкерлік және туризм басқармасы" мемлекеттік мекемесі (бұдан әрі – көрсетілетін қызметті беруші).</w:t>
      </w:r>
    </w:p>
    <w:bookmarkEnd w:id="5"/>
    <w:bookmarkStart w:name="z9"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6"/>
    <w:bookmarkStart w:name="z10"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www.elicense.kz</w:t>
      </w:r>
      <w:r>
        <w:rPr>
          <w:rFonts w:ascii="Times New Roman"/>
          <w:b w:val="false"/>
          <w:i w:val="false"/>
          <w:color w:val="000000"/>
          <w:sz w:val="28"/>
        </w:rPr>
        <w:t>, www.e.gov.kz "электрондық үкімет" веб-порталы (бұдан әрі – портал)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xml:space="preserve">
      3. Мемлекеттiк көрсетiлетiн қызмет нәтижесi - заңды тұлғалардың түстi және қара металдардың сынықтары мен қалдықтарын жинау (дайындау), сақтау, өңдеу және өткiзу бойынша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(бұдан әрі - лицензия) немесе "Қазақстан Республикасы Инвестициялар және даму министрлігі өнеркәсіп және экспорттық бақылау саласында көрсететін мемлекеттік қызметтер стандарттарын бекіту туралы" Қазақстан Республикасы Инвестициялар және даму Министрінің 2015 жылғы 30 сәуірдегі № 563 бұйрығымен (нормативтік құқықтық актілерді мемлекеттік тіркеу Тізілімінде № 11636 нөмірімен тіркелген) бекітілген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14" w:id="11"/>
    <w:p>
      <w:pPr>
        <w:spacing w:after="0"/>
        <w:ind w:left="0"/>
        <w:jc w:val="both"/>
      </w:pPr>
      <w:r>
        <w:rPr>
          <w:rFonts w:ascii="Times New Roman"/>
          <w:b w:val="false"/>
          <w:i w:val="false"/>
          <w:color w:val="000000"/>
          <w:sz w:val="28"/>
        </w:rPr>
        <w:t>
      4. Мемлекеттiк көрсетілетін қызмет нәтижесiн ұсыну нысаны: электрондық түрде.</w:t>
      </w:r>
    </w:p>
    <w:bookmarkEnd w:id="11"/>
    <w:bookmarkStart w:name="z15" w:id="12"/>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"жеке кабинетіне" жіберіледі.</w:t>
      </w:r>
    </w:p>
    <w:bookmarkEnd w:id="12"/>
    <w:bookmarkStart w:name="z16" w:id="13"/>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18" w:id="1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электрондық құжат нысанындағы өтініш жолдауы.</w:t>
      </w:r>
    </w:p>
    <w:bookmarkEnd w:id="15"/>
    <w:bookmarkStart w:name="z19"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6"/>
    <w:bookmarkStart w:name="z20" w:id="17"/>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17"/>
    <w:bookmarkStart w:name="z21" w:id="18"/>
    <w:p>
      <w:pPr>
        <w:spacing w:after="0"/>
        <w:ind w:left="0"/>
        <w:jc w:val="both"/>
      </w:pPr>
      <w:r>
        <w:rPr>
          <w:rFonts w:ascii="Times New Roman"/>
          <w:b w:val="false"/>
          <w:i w:val="false"/>
          <w:color w:val="000000"/>
          <w:sz w:val="28"/>
        </w:rPr>
        <w:t>
      лицензия алу үшiн:</w:t>
      </w:r>
    </w:p>
    <w:bookmarkEnd w:id="18"/>
    <w:bookmarkStart w:name="z22" w:id="1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өтiнiш;</w:t>
      </w:r>
    </w:p>
    <w:bookmarkEnd w:id="19"/>
    <w:bookmarkStart w:name="z23" w:id="20"/>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20"/>
    <w:bookmarkStart w:name="z24" w:id="21"/>
    <w:p>
      <w:pPr>
        <w:spacing w:after="0"/>
        <w:ind w:left="0"/>
        <w:jc w:val="both"/>
      </w:pPr>
      <w:r>
        <w:rPr>
          <w:rFonts w:ascii="Times New Roman"/>
          <w:b w:val="false"/>
          <w:i w:val="false"/>
          <w:color w:val="000000"/>
          <w:sz w:val="28"/>
        </w:rPr>
        <w:t>
      жекелеген қызмет түрлерiмен айналысу құқығы үшiн лицензиялық алымның төленгенiн растайтын құжаттың көшiрмесi;</w:t>
      </w:r>
    </w:p>
    <w:bookmarkEnd w:id="21"/>
    <w:bookmarkStart w:name="z25" w:id="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бiлiктiлiк талаптарына сәйкестігі туралы мәлiметтер нысаны;</w:t>
      </w:r>
    </w:p>
    <w:bookmarkEnd w:id="22"/>
    <w:bookmarkStart w:name="z26" w:id="23"/>
    <w:p>
      <w:pPr>
        <w:spacing w:after="0"/>
        <w:ind w:left="0"/>
        <w:jc w:val="both"/>
      </w:pPr>
      <w:r>
        <w:rPr>
          <w:rFonts w:ascii="Times New Roman"/>
          <w:b w:val="false"/>
          <w:i w:val="false"/>
          <w:color w:val="000000"/>
          <w:sz w:val="28"/>
        </w:rPr>
        <w:t>
      лицензияға қосымшаны алу үшiн:</w:t>
      </w:r>
    </w:p>
    <w:bookmarkEnd w:id="23"/>
    <w:bookmarkStart w:name="z27" w:id="2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өтiнiш;</w:t>
      </w:r>
    </w:p>
    <w:bookmarkEnd w:id="24"/>
    <w:bookmarkStart w:name="z28" w:id="25"/>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bookmarkEnd w:id="25"/>
    <w:bookmarkStart w:name="z29"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бiлiктiлiк талаптарына сәйкестігі туралы мәлiметтер нысаны;</w:t>
      </w:r>
    </w:p>
    <w:bookmarkEnd w:id="26"/>
    <w:bookmarkStart w:name="z30" w:id="27"/>
    <w:p>
      <w:pPr>
        <w:spacing w:after="0"/>
        <w:ind w:left="0"/>
        <w:jc w:val="both"/>
      </w:pPr>
      <w:r>
        <w:rPr>
          <w:rFonts w:ascii="Times New Roman"/>
          <w:b w:val="false"/>
          <w:i w:val="false"/>
          <w:color w:val="000000"/>
          <w:sz w:val="28"/>
        </w:rPr>
        <w:t>
      лицензияны және (немесе) лицензияға қосымшаны қайта ресімдеу үшiн:</w:t>
      </w:r>
    </w:p>
    <w:bookmarkEnd w:id="27"/>
    <w:bookmarkStart w:name="z31" w:id="2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заңды тұлға үшін өтiнiш;</w:t>
      </w:r>
    </w:p>
    <w:bookmarkEnd w:id="28"/>
    <w:bookmarkStart w:name="z32" w:id="29"/>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bookmarkEnd w:id="29"/>
    <w:bookmarkStart w:name="z33" w:id="30"/>
    <w:p>
      <w:pPr>
        <w:spacing w:after="0"/>
        <w:ind w:left="0"/>
        <w:jc w:val="both"/>
      </w:pPr>
      <w:r>
        <w:rPr>
          <w:rFonts w:ascii="Times New Roman"/>
          <w:b w:val="false"/>
          <w:i w:val="false"/>
          <w:color w:val="000000"/>
          <w:sz w:val="28"/>
        </w:rPr>
        <w:t>
      лицензияны қайта ресімдеу үшiн лицензиялық алым төлегенін растайтын құжаттың көшірмесі;</w:t>
      </w:r>
    </w:p>
    <w:bookmarkEnd w:id="30"/>
    <w:bookmarkStart w:name="z34" w:id="31"/>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bookmarkEnd w:id="31"/>
    <w:bookmarkStart w:name="z35" w:id="32"/>
    <w:p>
      <w:pPr>
        <w:spacing w:after="0"/>
        <w:ind w:left="0"/>
        <w:jc w:val="both"/>
      </w:pPr>
      <w:r>
        <w:rPr>
          <w:rFonts w:ascii="Times New Roman"/>
          <w:b w:val="false"/>
          <w:i w:val="false"/>
          <w:color w:val="000000"/>
          <w:sz w:val="28"/>
        </w:rPr>
        <w:t>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p>
    <w:bookmarkEnd w:id="32"/>
    <w:bookmarkStart w:name="z36" w:id="33"/>
    <w:p>
      <w:pPr>
        <w:spacing w:after="0"/>
        <w:ind w:left="0"/>
        <w:jc w:val="both"/>
      </w:pPr>
      <w:r>
        <w:rPr>
          <w:rFonts w:ascii="Times New Roman"/>
          <w:b w:val="false"/>
          <w:i w:val="false"/>
          <w:color w:val="000000"/>
          <w:sz w:val="28"/>
        </w:rPr>
        <w:t>
      еркін нысандағы өтiнiш;</w:t>
      </w:r>
    </w:p>
    <w:bookmarkEnd w:id="33"/>
    <w:bookmarkStart w:name="z37" w:id="34"/>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bookmarkEnd w:id="34"/>
    <w:bookmarkStart w:name="z38" w:id="35"/>
    <w:p>
      <w:pPr>
        <w:spacing w:after="0"/>
        <w:ind w:left="0"/>
        <w:jc w:val="both"/>
      </w:pPr>
      <w:r>
        <w:rPr>
          <w:rFonts w:ascii="Times New Roman"/>
          <w:b w:val="false"/>
          <w:i w:val="false"/>
          <w:color w:val="000000"/>
          <w:sz w:val="28"/>
        </w:rPr>
        <w:t>
      лицензияның телнұсқасын алу үшiн бюджетке лицензиялық алымның төленгенiн растайтын құжаттың көшiрмесi;</w:t>
      </w:r>
    </w:p>
    <w:bookmarkEnd w:id="35"/>
    <w:bookmarkStart w:name="z39" w:id="3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құжаттардың қабылданған күні мен уақыты көрсетілген көрсетілетін қызметті берушінің кеңсесінде тіркелгені туралы белгісі бар өтініштің көшірмесін (бұдан әрі – өтініштің көшірмесі) береді және құжаттарды көрсетілетін қызметті берушінің басшысына ұсынады (жиырма минуттан аспайды);</w:t>
      </w:r>
    </w:p>
    <w:bookmarkEnd w:id="36"/>
    <w:bookmarkStart w:name="z40" w:id="3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37"/>
    <w:bookmarkStart w:name="z41" w:id="38"/>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құжаттардың толық емес топтамасы ұсынылған жағдайда, өтінішті одан әрі қараудан бас тарту туралы дәлелді бас тарту (бұдан әрі - өтінішті қараудан бас тарту) дайындайды және көрсетілетін қызметті берушінің басшысына ұсынады (екі жұмыс күні ішінде);</w:t>
      </w:r>
    </w:p>
    <w:bookmarkEnd w:id="38"/>
    <w:bookmarkStart w:name="z42" w:id="39"/>
    <w:p>
      <w:pPr>
        <w:spacing w:after="0"/>
        <w:ind w:left="0"/>
        <w:jc w:val="both"/>
      </w:pPr>
      <w:r>
        <w:rPr>
          <w:rFonts w:ascii="Times New Roman"/>
          <w:b w:val="false"/>
          <w:i w:val="false"/>
          <w:color w:val="000000"/>
          <w:sz w:val="28"/>
        </w:rPr>
        <w:t>
      5) көрсетілетін қызметті берушінің басшысы өтінішті қараудан бас тартуға қол қояды және көрсетілетін қызметті берушінің кеңсе қызметкеріне жолдайды (жиырма минуттан аспайды);</w:t>
      </w:r>
    </w:p>
    <w:bookmarkEnd w:id="39"/>
    <w:bookmarkStart w:name="z43" w:id="40"/>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тіркейді және көрсетілетін қызметті алушыға не оның өкіліне береді (жиырма минуттан аспайды);</w:t>
      </w:r>
    </w:p>
    <w:bookmarkEnd w:id="40"/>
    <w:bookmarkStart w:name="z44" w:id="41"/>
    <w:p>
      <w:pPr>
        <w:spacing w:after="0"/>
        <w:ind w:left="0"/>
        <w:jc w:val="both"/>
      </w:pPr>
      <w:r>
        <w:rPr>
          <w:rFonts w:ascii="Times New Roman"/>
          <w:b w:val="false"/>
          <w:i w:val="false"/>
          <w:color w:val="000000"/>
          <w:sz w:val="28"/>
        </w:rPr>
        <w:t xml:space="preserve">
      7) құжаттардың толық топтамасы ұсынылған жағдайда, көрсетілетін қызметті берушінің орындаушысы лицензияны дайындайды, немесе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келген жағдайда, мемлекеттік көрсетілетін қызметті көрсетуден бас тарту туралы дәлелді жауап әзірлейді (бұдан әрі – дәлелді бас тарту) және лицензияны немесе дәлелді бас тартуды көрсетілетін қызметті берушінің басшысына ұсынады;</w:t>
      </w:r>
    </w:p>
    <w:bookmarkEnd w:id="41"/>
    <w:bookmarkStart w:name="z45" w:id="42"/>
    <w:p>
      <w:pPr>
        <w:spacing w:after="0"/>
        <w:ind w:left="0"/>
        <w:jc w:val="both"/>
      </w:pPr>
      <w:r>
        <w:rPr>
          <w:rFonts w:ascii="Times New Roman"/>
          <w:b w:val="false"/>
          <w:i w:val="false"/>
          <w:color w:val="000000"/>
          <w:sz w:val="28"/>
        </w:rPr>
        <w:t>
      лицензияны және (немесе) лицензияға қосымшаның беру кезінде - он төрт жұмыс күні ішінде;</w:t>
      </w:r>
    </w:p>
    <w:bookmarkEnd w:id="42"/>
    <w:bookmarkStart w:name="z46" w:id="4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екі жұмыс күні ішінде;</w:t>
      </w:r>
    </w:p>
    <w:bookmarkEnd w:id="43"/>
    <w:bookmarkStart w:name="z47" w:id="44"/>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он төрт жұмыс күні ішінде;</w:t>
      </w:r>
    </w:p>
    <w:bookmarkEnd w:id="44"/>
    <w:bookmarkStart w:name="z48" w:id="45"/>
    <w:p>
      <w:pPr>
        <w:spacing w:after="0"/>
        <w:ind w:left="0"/>
        <w:jc w:val="both"/>
      </w:pPr>
      <w:r>
        <w:rPr>
          <w:rFonts w:ascii="Times New Roman"/>
          <w:b w:val="false"/>
          <w:i w:val="false"/>
          <w:color w:val="000000"/>
          <w:sz w:val="28"/>
        </w:rPr>
        <w:t>
      лицензияның телнұсқасын беру кезінде – бір жұмыс күні ішінде;</w:t>
      </w:r>
    </w:p>
    <w:bookmarkEnd w:id="45"/>
    <w:bookmarkStart w:name="z49" w:id="46"/>
    <w:p>
      <w:pPr>
        <w:spacing w:after="0"/>
        <w:ind w:left="0"/>
        <w:jc w:val="both"/>
      </w:pPr>
      <w:r>
        <w:rPr>
          <w:rFonts w:ascii="Times New Roman"/>
          <w:b w:val="false"/>
          <w:i w:val="false"/>
          <w:color w:val="000000"/>
          <w:sz w:val="28"/>
        </w:rPr>
        <w:t xml:space="preserve">
      дәлелді бас тартуды беру мерзімі осы регламенттің 6-тармағының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мерзімдерге сәйкес келеді;</w:t>
      </w:r>
    </w:p>
    <w:bookmarkEnd w:id="46"/>
    <w:bookmarkStart w:name="z50" w:id="47"/>
    <w:p>
      <w:pPr>
        <w:spacing w:after="0"/>
        <w:ind w:left="0"/>
        <w:jc w:val="both"/>
      </w:pPr>
      <w:r>
        <w:rPr>
          <w:rFonts w:ascii="Times New Roman"/>
          <w:b w:val="false"/>
          <w:i w:val="false"/>
          <w:color w:val="000000"/>
          <w:sz w:val="28"/>
        </w:rPr>
        <w:t>
      8) көрсетілетін қызметті берушінің басшысы лицензияға немесе дәлелді бас тартуға қол қояды және көрсетілетін қызметті берушінің кеңсе қызметкеріне жолдайды (жиырма минуттан аспайды);</w:t>
      </w:r>
    </w:p>
    <w:bookmarkEnd w:id="47"/>
    <w:bookmarkStart w:name="z51" w:id="48"/>
    <w:p>
      <w:pPr>
        <w:spacing w:after="0"/>
        <w:ind w:left="0"/>
        <w:jc w:val="both"/>
      </w:pPr>
      <w:r>
        <w:rPr>
          <w:rFonts w:ascii="Times New Roman"/>
          <w:b w:val="false"/>
          <w:i w:val="false"/>
          <w:color w:val="000000"/>
          <w:sz w:val="28"/>
        </w:rPr>
        <w:t>
      9) көрсетілетін қызметті берушінің кеңсе қызметкері лицензияны немесе дәлелді бас тартуды тіркейді және көрсетілетін қызметті алушыға не оның өкіліне береді (жиырма минуттан аспайды).</w:t>
      </w:r>
    </w:p>
    <w:bookmarkEnd w:id="48"/>
    <w:bookmarkStart w:name="z52" w:id="4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9"/>
    <w:bookmarkStart w:name="z53"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0"/>
    <w:bookmarkStart w:name="z54" w:id="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1"/>
    <w:bookmarkStart w:name="z55" w:id="52"/>
    <w:p>
      <w:pPr>
        <w:spacing w:after="0"/>
        <w:ind w:left="0"/>
        <w:jc w:val="both"/>
      </w:pPr>
      <w:r>
        <w:rPr>
          <w:rFonts w:ascii="Times New Roman"/>
          <w:b w:val="false"/>
          <w:i w:val="false"/>
          <w:color w:val="000000"/>
          <w:sz w:val="28"/>
        </w:rPr>
        <w:t>
      1) көрсетілетін қызметті берушінің кеңсе қызметкері;</w:t>
      </w:r>
    </w:p>
    <w:bookmarkEnd w:id="52"/>
    <w:bookmarkStart w:name="z56" w:id="53"/>
    <w:p>
      <w:pPr>
        <w:spacing w:after="0"/>
        <w:ind w:left="0"/>
        <w:jc w:val="both"/>
      </w:pPr>
      <w:r>
        <w:rPr>
          <w:rFonts w:ascii="Times New Roman"/>
          <w:b w:val="false"/>
          <w:i w:val="false"/>
          <w:color w:val="000000"/>
          <w:sz w:val="28"/>
        </w:rPr>
        <w:t>
      2) көрсетілетін қызметті берушінің басшысы;</w:t>
      </w:r>
    </w:p>
    <w:bookmarkEnd w:id="53"/>
    <w:bookmarkStart w:name="z57" w:id="54"/>
    <w:p>
      <w:pPr>
        <w:spacing w:after="0"/>
        <w:ind w:left="0"/>
        <w:jc w:val="both"/>
      </w:pPr>
      <w:r>
        <w:rPr>
          <w:rFonts w:ascii="Times New Roman"/>
          <w:b w:val="false"/>
          <w:i w:val="false"/>
          <w:color w:val="000000"/>
          <w:sz w:val="28"/>
        </w:rPr>
        <w:t>
      3) көрсетілетін қызметті берушінің орындаушысы.</w:t>
      </w:r>
    </w:p>
    <w:bookmarkEnd w:id="54"/>
    <w:bookmarkStart w:name="z58" w:id="5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bookmarkStart w:name="z59" w:id="5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6"/>
    <w:bookmarkStart w:name="z60" w:id="5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кәсіпкерлік және туризм басқармасы" мемлекеттік мекемесінің, Қызылорда облысының әкімдігінің, Қызылорда қаласы және аудан әкімдіктерінің ресми интернет-ресурстарында орналастырылады. </w:t>
      </w:r>
    </w:p>
    <w:bookmarkEnd w:id="57"/>
    <w:bookmarkStart w:name="z61" w:id="5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58"/>
    <w:bookmarkStart w:name="z62" w:id="59"/>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59"/>
    <w:bookmarkStart w:name="z63" w:id="60"/>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жолдайды:</w:t>
      </w:r>
    </w:p>
    <w:bookmarkEnd w:id="60"/>
    <w:bookmarkStart w:name="z64" w:id="61"/>
    <w:p>
      <w:pPr>
        <w:spacing w:after="0"/>
        <w:ind w:left="0"/>
        <w:jc w:val="both"/>
      </w:pPr>
      <w:r>
        <w:rPr>
          <w:rFonts w:ascii="Times New Roman"/>
          <w:b w:val="false"/>
          <w:i w:val="false"/>
          <w:color w:val="000000"/>
          <w:sz w:val="28"/>
        </w:rPr>
        <w:t>
      лицензия алу үшiн:</w:t>
      </w:r>
    </w:p>
    <w:bookmarkEnd w:id="61"/>
    <w:bookmarkStart w:name="z65" w:id="62"/>
    <w:p>
      <w:pPr>
        <w:spacing w:after="0"/>
        <w:ind w:left="0"/>
        <w:jc w:val="both"/>
      </w:pPr>
      <w:r>
        <w:rPr>
          <w:rFonts w:ascii="Times New Roman"/>
          <w:b w:val="false"/>
          <w:i w:val="false"/>
          <w:color w:val="000000"/>
          <w:sz w:val="28"/>
        </w:rPr>
        <w:t xml:space="preserve">
      көрсетiлетiн қызметтi алушының ЭЦҚ-мен куәландырылған электрондық құжат нысанындағы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өтiнiш;</w:t>
      </w:r>
    </w:p>
    <w:bookmarkEnd w:id="62"/>
    <w:bookmarkStart w:name="z66" w:id="63"/>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bookmarkEnd w:id="63"/>
    <w:bookmarkStart w:name="z67" w:id="6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бiлiктiлiк талаптарына сәйкестігі туралы мәлiметтер нысаны;</w:t>
      </w:r>
    </w:p>
    <w:bookmarkEnd w:id="64"/>
    <w:bookmarkStart w:name="z68" w:id="65"/>
    <w:p>
      <w:pPr>
        <w:spacing w:after="0"/>
        <w:ind w:left="0"/>
        <w:jc w:val="both"/>
      </w:pPr>
      <w:r>
        <w:rPr>
          <w:rFonts w:ascii="Times New Roman"/>
          <w:b w:val="false"/>
          <w:i w:val="false"/>
          <w:color w:val="000000"/>
          <w:sz w:val="28"/>
        </w:rPr>
        <w:t>
      лицензияға қосымшаны алу үшiн:</w:t>
      </w:r>
    </w:p>
    <w:bookmarkEnd w:id="65"/>
    <w:bookmarkStart w:name="z69" w:id="66"/>
    <w:p>
      <w:pPr>
        <w:spacing w:after="0"/>
        <w:ind w:left="0"/>
        <w:jc w:val="both"/>
      </w:pPr>
      <w:r>
        <w:rPr>
          <w:rFonts w:ascii="Times New Roman"/>
          <w:b w:val="false"/>
          <w:i w:val="false"/>
          <w:color w:val="000000"/>
          <w:sz w:val="28"/>
        </w:rPr>
        <w:t xml:space="preserve">
      көрсетiлетiн қызметтi алушының ЭЦҚ-мен куәландырылған электрондық құжат нысанындағы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өтiнiш;</w:t>
      </w:r>
    </w:p>
    <w:bookmarkEnd w:id="66"/>
    <w:bookmarkStart w:name="z70" w:id="6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бiлiктiлiк талаптарына сәйкестігі туралы мәлiметтер нысаны;</w:t>
      </w:r>
    </w:p>
    <w:bookmarkEnd w:id="67"/>
    <w:bookmarkStart w:name="z71" w:id="68"/>
    <w:p>
      <w:pPr>
        <w:spacing w:after="0"/>
        <w:ind w:left="0"/>
        <w:jc w:val="both"/>
      </w:pPr>
      <w:r>
        <w:rPr>
          <w:rFonts w:ascii="Times New Roman"/>
          <w:b w:val="false"/>
          <w:i w:val="false"/>
          <w:color w:val="000000"/>
          <w:sz w:val="28"/>
        </w:rPr>
        <w:t>
      лицензияны және (немесе) лицензияға қосымшаны қайта ресімдеу үшiн:</w:t>
      </w:r>
    </w:p>
    <w:bookmarkEnd w:id="68"/>
    <w:bookmarkStart w:name="z72" w:id="69"/>
    <w:p>
      <w:pPr>
        <w:spacing w:after="0"/>
        <w:ind w:left="0"/>
        <w:jc w:val="both"/>
      </w:pPr>
      <w:r>
        <w:rPr>
          <w:rFonts w:ascii="Times New Roman"/>
          <w:b w:val="false"/>
          <w:i w:val="false"/>
          <w:color w:val="000000"/>
          <w:sz w:val="28"/>
        </w:rPr>
        <w:t xml:space="preserve">
      көрсетiлетiн қызметтi алушының ЭЦҚ-мен куәландырылған электрондық құжат нысанындағы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заңды тұлға үшін өтiнiш (бұдан әрі – электрондық сұраныс);</w:t>
      </w:r>
    </w:p>
    <w:bookmarkEnd w:id="69"/>
    <w:bookmarkStart w:name="z73" w:id="70"/>
    <w:p>
      <w:pPr>
        <w:spacing w:after="0"/>
        <w:ind w:left="0"/>
        <w:jc w:val="both"/>
      </w:pPr>
      <w:r>
        <w:rPr>
          <w:rFonts w:ascii="Times New Roman"/>
          <w:b w:val="false"/>
          <w:i w:val="false"/>
          <w:color w:val="000000"/>
          <w:sz w:val="28"/>
        </w:rPr>
        <w:t>
      "электрондық үкіметтің" төлем шлюзі арқылы төлемді қоспағанда, лицензияны қайта ресімдеу үшін лицензиялық алым төлегенін растайтын құжаттың электрондық көшірмесі;</w:t>
      </w:r>
    </w:p>
    <w:bookmarkEnd w:id="70"/>
    <w:bookmarkStart w:name="z74" w:id="71"/>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End w:id="71"/>
    <w:bookmarkStart w:name="z75" w:id="72"/>
    <w:p>
      <w:pPr>
        <w:spacing w:after="0"/>
        <w:ind w:left="0"/>
        <w:jc w:val="both"/>
      </w:pPr>
      <w:r>
        <w:rPr>
          <w:rFonts w:ascii="Times New Roman"/>
          <w:b w:val="false"/>
          <w:i w:val="false"/>
          <w:color w:val="000000"/>
          <w:sz w:val="28"/>
        </w:rPr>
        <w:t>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p>
    <w:bookmarkEnd w:id="72"/>
    <w:bookmarkStart w:name="z76" w:id="73"/>
    <w:p>
      <w:pPr>
        <w:spacing w:after="0"/>
        <w:ind w:left="0"/>
        <w:jc w:val="both"/>
      </w:pPr>
      <w:r>
        <w:rPr>
          <w:rFonts w:ascii="Times New Roman"/>
          <w:b w:val="false"/>
          <w:i w:val="false"/>
          <w:color w:val="000000"/>
          <w:sz w:val="28"/>
        </w:rPr>
        <w:t>
      көрсетiлетiн қызметтi алушының ЭЦҚ-мен куәландырылған электрондық құжат нысанындағы сұраныс;</w:t>
      </w:r>
    </w:p>
    <w:bookmarkEnd w:id="73"/>
    <w:bookmarkStart w:name="z77" w:id="74"/>
    <w:p>
      <w:pPr>
        <w:spacing w:after="0"/>
        <w:ind w:left="0"/>
        <w:jc w:val="both"/>
      </w:pPr>
      <w:r>
        <w:rPr>
          <w:rFonts w:ascii="Times New Roman"/>
          <w:b w:val="false"/>
          <w:i w:val="false"/>
          <w:color w:val="000000"/>
          <w:sz w:val="28"/>
        </w:rPr>
        <w:t>
      "электрондық үкіметтің" төлем шлюзі арқылы төлемді қоспағанда, лицензияның телнұсқасын алу үшiн бюджетке лицензиялық алымның төленгенiн растайтын құжаттың электрондық көшiрмесi;</w:t>
      </w:r>
    </w:p>
    <w:bookmarkEnd w:id="74"/>
    <w:bookmarkStart w:name="z78" w:id="7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кабинетіндегі" өтініштер тарихында мемлекеттік қызметті көрсету үшін электрондық сұраныстың қабылданғаны туралы мәртебе көрсетіледі (он бес минуттан аспайды);</w:t>
      </w:r>
    </w:p>
    <w:bookmarkEnd w:id="75"/>
    <w:bookmarkStart w:name="z79" w:id="76"/>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2-8) тармақшаларына сәйкес жүзеге асырылады;</w:t>
      </w:r>
    </w:p>
    <w:bookmarkEnd w:id="76"/>
    <w:bookmarkStart w:name="z80" w:id="77"/>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p>
    <w:bookmarkEnd w:id="77"/>
    <w:bookmarkStart w:name="z81" w:id="78"/>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w:t>
            </w:r>
            <w:r>
              <w:br/>
            </w:r>
            <w:r>
              <w:rPr>
                <w:rFonts w:ascii="Times New Roman"/>
                <w:b w:val="false"/>
                <w:i w:val="false"/>
                <w:color w:val="000000"/>
                <w:sz w:val="20"/>
              </w:rPr>
              <w:t>мен қалдықтарын жинау (дайындау), сақтау, өңдеу және</w:t>
            </w:r>
            <w:r>
              <w:br/>
            </w:r>
            <w:r>
              <w:rPr>
                <w:rFonts w:ascii="Times New Roman"/>
                <w:b w:val="false"/>
                <w:i w:val="false"/>
                <w:color w:val="000000"/>
                <w:sz w:val="20"/>
              </w:rPr>
              <w:t>өткiзу бойынша қызметтi жүзеге асыруына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336"/>
        <w:gridCol w:w="1249"/>
        <w:gridCol w:w="751"/>
        <w:gridCol w:w="1646"/>
        <w:gridCol w:w="1051"/>
        <w:gridCol w:w="1150"/>
        <w:gridCol w:w="1360"/>
        <w:gridCol w:w="1150"/>
        <w:gridCol w:w="1251"/>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қызметті берушінің кеңсе қызметкері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қызметті берушінің</w:t>
            </w:r>
          </w:p>
          <w:p>
            <w:pPr>
              <w:spacing w:after="20"/>
              <w:ind w:left="20"/>
              <w:jc w:val="both"/>
            </w:pPr>
            <w:r>
              <w:rPr>
                <w:rFonts w:ascii="Times New Roman"/>
                <w:b w:val="false"/>
                <w:i w:val="false"/>
                <w:color w:val="000000"/>
                <w:sz w:val="20"/>
              </w:rPr>
              <w:t>
кеңсе қызметкері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қызметті берушінің</w:t>
            </w:r>
          </w:p>
          <w:p>
            <w:pPr>
              <w:spacing w:after="20"/>
              <w:ind w:left="20"/>
              <w:jc w:val="both"/>
            </w:pPr>
            <w:r>
              <w:rPr>
                <w:rFonts w:ascii="Times New Roman"/>
                <w:b w:val="false"/>
                <w:i w:val="false"/>
                <w:color w:val="000000"/>
                <w:sz w:val="20"/>
              </w:rPr>
              <w:t>
кеңсе қызметкері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өтінішітің көшірмесін береді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құжаттардың толық еместігі анықталған жағдайда, өтінішті қараудан бас тартуды дайындайды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тартуға қол қояды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ұсынылған жағдайда лицензияны немесе дәлелді бас тартуды дайындайды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дәлелді бас тартуға қол қояды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кеңсе қызметкеріне жолдайды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алушыға не оның өкіліне береді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көрсетілетен қызметті берушінің басшысына ұсынады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кеңсе қызметкеріне жолдайды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алушыға не оның өкіліне береді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p>
          <w:p>
            <w:pPr>
              <w:spacing w:after="20"/>
              <w:ind w:left="20"/>
              <w:jc w:val="both"/>
            </w:pPr>
            <w:r>
              <w:rPr>
                <w:rFonts w:ascii="Times New Roman"/>
                <w:b w:val="false"/>
                <w:i w:val="false"/>
                <w:color w:val="000000"/>
                <w:sz w:val="20"/>
              </w:rPr>
              <w:t>
аспайды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p>
          <w:p>
            <w:pPr>
              <w:spacing w:after="20"/>
              <w:ind w:left="20"/>
              <w:jc w:val="both"/>
            </w:pPr>
            <w:r>
              <w:rPr>
                <w:rFonts w:ascii="Times New Roman"/>
                <w:b w:val="false"/>
                <w:i w:val="false"/>
                <w:color w:val="000000"/>
                <w:sz w:val="20"/>
              </w:rPr>
              <w:t>
аспайды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w:t>
            </w:r>
          </w:p>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қайта ресімдеу кезінде – 2 жұмыс күні ішінде;</w:t>
            </w:r>
          </w:p>
          <w:p>
            <w:pPr>
              <w:spacing w:after="20"/>
              <w:ind w:left="20"/>
              <w:jc w:val="both"/>
            </w:pPr>
            <w:r>
              <w:rPr>
                <w:rFonts w:ascii="Times New Roman"/>
                <w:b w:val="false"/>
                <w:i w:val="false"/>
                <w:color w:val="000000"/>
                <w:sz w:val="20"/>
              </w:rPr>
              <w:t xml:space="preserve">
көрсетілетін қызметті алушыны қайта ұйымдастыру жағдайында қайта ресімдеу кезінде – </w:t>
            </w:r>
          </w:p>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телнұсқа беру кезінде – 1 жұмыс күні ішінде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p>
          <w:p>
            <w:pPr>
              <w:spacing w:after="20"/>
              <w:ind w:left="20"/>
              <w:jc w:val="both"/>
            </w:pPr>
            <w:r>
              <w:rPr>
                <w:rFonts w:ascii="Times New Roman"/>
                <w:b w:val="false"/>
                <w:i w:val="false"/>
                <w:color w:val="000000"/>
                <w:sz w:val="20"/>
              </w:rPr>
              <w:t>
аспайды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w:t>
            </w:r>
            <w:r>
              <w:br/>
            </w:r>
            <w:r>
              <w:rPr>
                <w:rFonts w:ascii="Times New Roman"/>
                <w:b w:val="false"/>
                <w:i w:val="false"/>
                <w:color w:val="000000"/>
                <w:sz w:val="20"/>
              </w:rPr>
              <w:t>мен қалдықтарын жинау (дайындау), сақтау, өңдеу және</w:t>
            </w:r>
            <w:r>
              <w:br/>
            </w:r>
            <w:r>
              <w:rPr>
                <w:rFonts w:ascii="Times New Roman"/>
                <w:b w:val="false"/>
                <w:i w:val="false"/>
                <w:color w:val="000000"/>
                <w:sz w:val="20"/>
              </w:rPr>
              <w:t>өткiзу бойынша қызметтi жүзеге асыруына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рәсімің (іс-қимылдың) ұзақтығы көрсетіле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w:t>
            </w:r>
            <w:r>
              <w:br/>
            </w:r>
            <w:r>
              <w:rPr>
                <w:rFonts w:ascii="Times New Roman"/>
                <w:b w:val="false"/>
                <w:i w:val="false"/>
                <w:color w:val="000000"/>
                <w:sz w:val="20"/>
              </w:rPr>
              <w:t>қалдықтарын жинау (дайындау), сақтау, өңдеу және өткiзу бойынша</w:t>
            </w:r>
            <w:r>
              <w:br/>
            </w:r>
            <w:r>
              <w:rPr>
                <w:rFonts w:ascii="Times New Roman"/>
                <w:b w:val="false"/>
                <w:i w:val="false"/>
                <w:color w:val="000000"/>
                <w:sz w:val="20"/>
              </w:rPr>
              <w:t>қызметтi жүзеге асыруына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1149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49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w:t>
            </w:r>
            <w:r>
              <w:br/>
            </w:r>
            <w:r>
              <w:rPr>
                <w:rFonts w:ascii="Times New Roman"/>
                <w:b w:val="false"/>
                <w:i w:val="false"/>
                <w:color w:val="000000"/>
                <w:sz w:val="20"/>
              </w:rPr>
              <w:t>мен қалдықтарын жинау (дайындау), сақтау, өңдеу және</w:t>
            </w:r>
            <w:r>
              <w:br/>
            </w:r>
            <w:r>
              <w:rPr>
                <w:rFonts w:ascii="Times New Roman"/>
                <w:b w:val="false"/>
                <w:i w:val="false"/>
                <w:color w:val="000000"/>
                <w:sz w:val="20"/>
              </w:rPr>
              <w:t>өткiзу бойынша қызметтi жүзеге асыруына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