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8fac" w14:textId="0468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Қызылорда облыстық мәслихатының 2014 жылғы 12 желтоқсандағы № 236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2015 жылғы 10 шілдедегі № 279 шешімі. Қызылорда облысының Әділет департаментінде 2015 жылғы 13 шілдеде № 5053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облыстық бюджет туралы" Қызылорда облыстық мәслихатының 2014 жылғы 12 желтоқсандағы 33-сессиясының </w:t>
      </w:r>
      <w:r>
        <w:rPr>
          <w:rFonts w:ascii="Times New Roman"/>
          <w:b w:val="false"/>
          <w:i w:val="false"/>
          <w:color w:val="000000"/>
          <w:sz w:val="28"/>
        </w:rPr>
        <w:t>№ 236</w:t>
      </w:r>
      <w:r>
        <w:rPr>
          <w:rFonts w:ascii="Times New Roman"/>
          <w:b w:val="false"/>
          <w:i w:val="false"/>
          <w:color w:val="000000"/>
          <w:sz w:val="28"/>
        </w:rPr>
        <w:t xml:space="preserve"> шешіміне (нормативтік құқықтық актілердің мемлекеттік тіркеу Тізілімінде 4823 нөмірімен тіркелген, облыстық "Сыр бойы" газетінің 2014 жылғы 27 желтоқсандағы № 193, облыстық "Кызылординские вести" газетінің 2014 жылғы 27 желтоқсандағы № 193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139 998 174,5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5 522 515,2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1 214 363,5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15 926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133 245 369,8 мың теңге;</w:t>
      </w:r>
      <w:r>
        <w:br/>
      </w:r>
      <w:r>
        <w:rPr>
          <w:rFonts w:ascii="Times New Roman"/>
          <w:b w:val="false"/>
          <w:i w:val="false"/>
          <w:color w:val="000000"/>
          <w:sz w:val="28"/>
        </w:rPr>
        <w:t>
      </w:t>
      </w:r>
      <w:r>
        <w:rPr>
          <w:rFonts w:ascii="Times New Roman"/>
          <w:b w:val="false"/>
          <w:i w:val="false"/>
          <w:color w:val="000000"/>
          <w:sz w:val="28"/>
        </w:rPr>
        <w:t>2) шығындар – 139 001 234,4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4 305 499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5 597 343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1 291 844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2 703 606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2 703 606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-6 012 164,9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6 012 164,9 мың теңге.";</w:t>
      </w:r>
      <w:r>
        <w:br/>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"8) мәдениет нысандарын ұстау және күрделі жөндеу;";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"15) Қармақшы ауданы бюджетінің жылдық кіріс түсімдері болжамының орындалмауына байланысты жоғалтуларын өтеу.";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"7) мәдениет нысандарын дамытуға.";</w:t>
      </w:r>
      <w:r>
        <w:br/>
      </w:r>
      <w:r>
        <w:rPr>
          <w:rFonts w:ascii="Times New Roman"/>
          <w:b w:val="false"/>
          <w:i w:val="false"/>
          <w:color w:val="000000"/>
          <w:sz w:val="28"/>
        </w:rPr>
        <w:t>
      </w:t>
      </w:r>
      <w:r>
        <w:rPr>
          <w:rFonts w:ascii="Times New Roman"/>
          <w:b w:val="false"/>
          <w:i w:val="false"/>
          <w:color w:val="000000"/>
          <w:sz w:val="28"/>
        </w:rPr>
        <w:t>жаңа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"7-1. Сырдария ауданынан 2015 жылы облыстық бюджеттен берілген ағымдағы нысаналы трансферттерді және нысаналы даму трансферттерді алып тастап, сол қаржыларды ауданның өз бюджет есебінен жабу.";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w:t>
      </w:r>
      <w:r>
        <w:rPr>
          <w:rFonts w:ascii="Times New Roman"/>
          <w:b w:val="false"/>
          <w:i w:val="false"/>
          <w:color w:val="000000"/>
          <w:sz w:val="28"/>
        </w:rPr>
        <w:t xml:space="preserve">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2015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38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 Шаутай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"10" шілдедегі 38 сессиясының № 279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 33 сессиясының № 236 шешіміне</w:t>
            </w:r>
            <w:r>
              <w:br/>
            </w:r>
            <w:r>
              <w:rPr>
                <w:rFonts w:ascii="Times New Roman"/>
                <w:b w:val="false"/>
                <w:i w:val="false"/>
                <w:color w:val="000000"/>
                <w:sz w:val="20"/>
              </w:rPr>
              <w:t xml:space="preserve">1-қосымша </w:t>
            </w:r>
          </w:p>
        </w:tc>
      </w:tr>
    </w:tbl>
    <w:bookmarkStart w:name="z38"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4"/>
        <w:gridCol w:w="1004"/>
        <w:gridCol w:w="6064"/>
        <w:gridCol w:w="35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139 998 174,5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5 522 515,2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2 113 858,0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2 113 858,0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1 216 794,0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1 216 794,0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2 191 863,2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2 191 863,2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1 214 363,5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621 233,0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621 233,0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384 238,5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384 238,5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133 245 369,8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2 713 110,8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2 713 110,8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130 532 259,0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130 532 259,0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139 001 234,4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2 617 817,0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1 558 086,0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1 274 549,0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326 106,0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109 501,0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839 133,6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832 035,6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650 232,0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5 721 229,0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5 697 952,0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4 331 671,0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1 258 586,0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24 059 529,2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394 261,0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333 431,0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15 025 791,1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742 214,0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566 279,0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204 735,0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2 589 602,0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1 907 288,0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5 165 266,0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982 151,0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1 223 400,1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1 628 248,0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1 375 791,0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252 457,0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7 009 932,1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7 009 932,1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30 074 606,7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27 276 248,7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369 746,0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153 699,0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5 151 951,7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771 702,0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429 225,0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457 505,0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929 507,0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718 079,0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15 004 259,0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277 840,0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972 852,0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2 798 358,0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2 788 300,0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3 437 911,0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3 151 123,0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87 522,0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220 826,0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255 204,0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485 010,0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493 274,0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342 456,0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156 561,0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88 215,0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691 391,0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179 135,0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138 161,0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55 034,0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11 063 861,8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7 028 677,0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2 644 387,0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193 910,0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217 085,0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134 134,0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4 035 184,8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253 390,0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499 394,0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3 159 710,8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6 528 367,0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1 092 105,0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231 295,0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638 091,0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1 699 045,0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434 637,0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465 308,0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2 163 139,0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98 129,0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1 567 619,0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324 718,0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1 555 823,0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430 667,0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1 012 688,0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1 517 548,9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1 517 548,9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27 819,9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1 270 897,0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218 832,0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11 508 962,0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1 242 816,0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552 945,0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397 950,0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7 768 322,0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454 930,0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490 059,0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106 644,0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2 715 644,0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1 080 707,0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258 385,0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2 287 543,0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2 229 586,0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2 225 156,0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ветеринариялық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197 799,0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509 138,0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460 309,0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337 789,0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4 697 726,0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4 494 118,0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55 421,0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126 209,0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1 590 548,0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1 704 479,0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203 608,0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6 769 649,0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333 915,0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333 915,0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2 345 925,0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2 231 265,0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276 104,0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276 104,0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2 568 258,0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1 659 079,0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909 179,0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425 778,0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425 778,0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29 651 701,2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29 651 701,2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29 461 485,0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134 187,1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38 494,1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4 305 499,0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4 108 785,0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-6 012 164,9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6 012 164,9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