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e38f" w14:textId="0b8e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асыл тұқымды мал шаруашылығың дамытуды, мал шаруашылығының өнімділігін және өнім сапасын арттыруды субсидиялау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05 наурыздағы № 864 қаулысы. Қызылорда облысының Әділет департаментінде 2015 жылғы 03 сәуірде № 4934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№3-1/600 </w:t>
      </w:r>
      <w:r>
        <w:rPr>
          <w:rFonts w:ascii="Times New Roman"/>
          <w:b w:val="false"/>
          <w:i w:val="false"/>
          <w:color w:val="000000"/>
          <w:sz w:val="28"/>
        </w:rPr>
        <w:t>бұйрығына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бюджеттен қосымша бөлінетін қаражат есебінен жүзеге асырылатын жеке қосалқы шаруашылықтарда ірі қара малдың және қойлардың аналық мал басын қолдан ұрықтандыру жөніндегі шығындарды 100 пайызға дейін өтеу және ірі, шырынды, құрама жем-шөп пен жем-шөп қоспаларын дайындау және сатып алу бойынша шығындарды арзандатуды субсидиялау бағыттары бойынша субсидиялар нормативтері;</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өлшемдер мен талаптар;</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бекітілсін.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 А. Мамытбеков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2015 жылғы "5" наурыз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 5 " наурыздағы №864 қаулысына</w:t>
            </w:r>
            <w:r>
              <w:br/>
            </w:r>
            <w:r>
              <w:rPr>
                <w:rFonts w:ascii="Times New Roman"/>
                <w:b w:val="false"/>
                <w:i w:val="false"/>
                <w:color w:val="000000"/>
                <w:sz w:val="20"/>
              </w:rPr>
              <w:t>1-қосымша</w:t>
            </w:r>
          </w:p>
        </w:tc>
      </w:tr>
    </w:tbl>
    <w:bookmarkStart w:name="z17" w:id="1"/>
    <w:p>
      <w:pPr>
        <w:spacing w:after="0"/>
        <w:ind w:left="0"/>
        <w:jc w:val="left"/>
      </w:pPr>
      <w:r>
        <w:rPr>
          <w:rFonts w:ascii="Times New Roman"/>
          <w:b/>
          <w:i w:val="false"/>
          <w:color w:val="000000"/>
        </w:rPr>
        <w:t xml:space="preserve"> Жергілікті бюджеттен қосымша бөлінетін қаражат есебінен жүзеге асырылатын жеке қосалқы шаруашылықтарда ірі қара малдың және қойлардың аналық мал басын қолдан ұрықтандыру жөніндегі шығындарды 100 пайызға дейін өтеу және ірі, шырынды, құрама жем-шөп пен жем-шөп қоспаларын дайындау және сатып алу бойынша шығындарды арзандатуды субсидиялау бағыттары бойынша субсидиялар нормативтері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6275"/>
        <w:gridCol w:w="791"/>
        <w:gridCol w:w="4"/>
        <w:gridCol w:w="413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w:t>
            </w:r>
          </w:p>
          <w:bookmarkEnd w:id="2"/>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w:t>
            </w:r>
            <w:r>
              <w:br/>
            </w:r>
            <w:r>
              <w:rPr>
                <w:rFonts w:ascii="Times New Roman"/>
                <w:b w:val="false"/>
                <w:i w:val="false"/>
                <w:color w:val="000000"/>
                <w:sz w:val="20"/>
              </w:rPr>
              <w:t>
субсидиялар</w:t>
            </w:r>
            <w:r>
              <w:br/>
            </w:r>
            <w:r>
              <w:rPr>
                <w:rFonts w:ascii="Times New Roman"/>
                <w:b w:val="false"/>
                <w:i w:val="false"/>
                <w:color w:val="000000"/>
                <w:sz w:val="20"/>
              </w:rPr>
              <w:t>
нормативтері, теңге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1</w:t>
            </w:r>
          </w:p>
          <w:bookmarkEnd w:id="3"/>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шаруашылықтардағы ірі қара малдың аналығын қолдан ұрықтандыру шығынын 100 пайызға дейін өтеу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2</w:t>
            </w:r>
          </w:p>
          <w:bookmarkEnd w:id="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 жем-шөп пен жем-шөп қоспаларын дайындау және сатып алу бойынша шығындарды арзандату</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бағытындағы мүйізді ірі қара малы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мүйізді ірі қара малының аналығы, 1-деңгей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330786</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мүйізді ірі қара қашары, 1-деңгей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251692</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мүйізді ірі қара 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5 наурыздағы</w:t>
            </w:r>
            <w:r>
              <w:br/>
            </w:r>
            <w:r>
              <w:rPr>
                <w:rFonts w:ascii="Times New Roman"/>
                <w:b w:val="false"/>
                <w:i w:val="false"/>
                <w:color w:val="000000"/>
                <w:sz w:val="20"/>
              </w:rPr>
              <w:t>№ 864 қаулысына 2- қосымша</w:t>
            </w:r>
          </w:p>
        </w:tc>
      </w:tr>
    </w:tbl>
    <w:p>
      <w:pPr>
        <w:spacing w:after="0"/>
        <w:ind w:left="0"/>
        <w:jc w:val="left"/>
      </w:pPr>
      <w:r>
        <w:rPr>
          <w:rFonts w:ascii="Times New Roman"/>
          <w:b/>
          <w:i w:val="false"/>
          <w:color w:val="000000"/>
        </w:rPr>
        <w:t xml:space="preserve"> Өлшемдер мен талаптар</w:t>
      </w:r>
    </w:p>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26.10.2015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48"/>
        <w:gridCol w:w="10"/>
        <w:gridCol w:w="9895"/>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шаруашылықтардағы ірі қара малдың аналығын қолдан ұрықтандыру шығынын 100 пайызға дейін өтеу</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ұзақ мерзімді (бес жылдан кем емес) жалға алу немесе лизинг құқығында материалдық-техникалық базаға иелік 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штатында тиісті мамандықтар бойынша қызметкерлерінің болуы міндетті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 жем-шөп пен жем-шөп қоспаларын дайындау және сатып алу бойынша шығындарды арзандату</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мүйізді ірі қара малы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меншігіндегі сиырлар мен қашарлардың аналығы (2 жастан ересек) 50 бастан кем емес;</w:t>
            </w:r>
            <w:r>
              <w:br/>
            </w:r>
            <w:r>
              <w:rPr>
                <w:rFonts w:ascii="Times New Roman"/>
                <w:b w:val="false"/>
                <w:i w:val="false"/>
                <w:color w:val="000000"/>
                <w:sz w:val="20"/>
              </w:rPr>
              <w:t>
ірi қара малды күтiп-бағуға арналған қоралар, науалар, сумен жабдықтау, жем-шөп дайындау техникасы, мал үшін жiктегiш және таразы құрылғысының болуы;</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ақпараттық-сараптама жүйе базасында тіркеу;</w:t>
            </w:r>
            <w:r>
              <w:br/>
            </w:r>
            <w:r>
              <w:rPr>
                <w:rFonts w:ascii="Times New Roman"/>
                <w:b w:val="false"/>
                <w:i w:val="false"/>
                <w:color w:val="000000"/>
                <w:sz w:val="20"/>
              </w:rPr>
              <w:t>
ветеринариялық, ветеринариялық-санитариялық iс-шараларды ұйымдастыру және жүзеге асыру және зоотехникалық есепті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бағытындағы мүйізді ірі қара малының аналығы, </w:t>
            </w:r>
            <w:r>
              <w:br/>
            </w:r>
            <w:r>
              <w:rPr>
                <w:rFonts w:ascii="Times New Roman"/>
                <w:b w:val="false"/>
                <w:i w:val="false"/>
                <w:color w:val="000000"/>
                <w:sz w:val="20"/>
              </w:rPr>
              <w:t>
1-деңгей</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меншігіндегі сиырлар мен қашарлардың (2 жастан ересек) аналығы 400 бастан, орташа жылдық сауын сиыр 350 бастан, бір сиырдан орташа сауылым 4500 килограмнан кем емес;</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ақпараттық-сараптама жүйе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және зоотехникалық есепті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мүйізді ірі қара малының қашары,</w:t>
            </w:r>
            <w:r>
              <w:br/>
            </w:r>
            <w:r>
              <w:rPr>
                <w:rFonts w:ascii="Times New Roman"/>
                <w:b w:val="false"/>
                <w:i w:val="false"/>
                <w:color w:val="000000"/>
                <w:sz w:val="20"/>
              </w:rPr>
              <w:t>
1-деңгей</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меншігіндегі сиырлар мен қашарлардың (2 жастан ересек) аналығы 400 бастан кем емес;</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ақпараттық-сараптама жүйе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және зоотехникалық есепті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w:t>
            </w:r>
            <w:r>
              <w:br/>
            </w:r>
            <w:r>
              <w:rPr>
                <w:rFonts w:ascii="Times New Roman"/>
                <w:b w:val="false"/>
                <w:i w:val="false"/>
                <w:color w:val="000000"/>
                <w:sz w:val="20"/>
              </w:rPr>
              <w:t>
мүйізді ірі қара малы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меншігіндегі сиырлар мен қашарлардың (2 жастан ересек) аналығы 50-ден 400 басқа дейін, бір сиырдан орташа жылдық сауылым 2500 килограмнан кем емес;</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ақпараттық-сараптама жүйе базасында тіркеу;</w:t>
            </w:r>
            <w:r>
              <w:br/>
            </w:r>
            <w:r>
              <w:rPr>
                <w:rFonts w:ascii="Times New Roman"/>
                <w:b w:val="false"/>
                <w:i w:val="false"/>
                <w:color w:val="000000"/>
                <w:sz w:val="20"/>
              </w:rPr>
              <w:t>
ветеринариялық, ветеринариялық-санитариялық iс-шараларды ұйымдастыру және жүзеге асыру және зоотехникалық есепті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меншігіндегі қойдың аналық мал басы 300-ден кем емес;</w:t>
            </w:r>
            <w:r>
              <w:br/>
            </w:r>
            <w:r>
              <w:rPr>
                <w:rFonts w:ascii="Times New Roman"/>
                <w:b w:val="false"/>
                <w:i w:val="false"/>
                <w:color w:val="000000"/>
                <w:sz w:val="20"/>
              </w:rPr>
              <w:t>
қойды күтiп-бағуға арналған үй-жайлардың болуы;</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ақпараттық-сараптама жүйе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және зоотехникалық есепті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қаңтарға меншігіндегі жылқының аналығы 75 бастан кем емес; </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және зоотехникалық есепті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қаңтарға меншігіндегі түйенің аналығы 75 бастан кем емес; </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және зоотехникалық есепті жүргізу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5 наурыздағы</w:t>
            </w:r>
            <w:r>
              <w:br/>
            </w:r>
            <w:r>
              <w:rPr>
                <w:rFonts w:ascii="Times New Roman"/>
                <w:b w:val="false"/>
                <w:i w:val="false"/>
                <w:color w:val="000000"/>
                <w:sz w:val="20"/>
              </w:rPr>
              <w:t>№ 864 қаулысына 3- қосымша</w:t>
            </w:r>
          </w:p>
        </w:tc>
      </w:tr>
    </w:tbl>
    <w:p>
      <w:pPr>
        <w:spacing w:after="0"/>
        <w:ind w:left="0"/>
        <w:jc w:val="left"/>
      </w:pPr>
      <w:r>
        <w:rPr>
          <w:rFonts w:ascii="Times New Roman"/>
          <w:b/>
          <w:i w:val="false"/>
          <w:color w:val="000000"/>
        </w:rPr>
        <w:t xml:space="preserve">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w:t>
      </w:r>
    </w:p>
    <w:p>
      <w:pPr>
        <w:spacing w:after="0"/>
        <w:ind w:left="0"/>
        <w:jc w:val="both"/>
      </w:pPr>
      <w:r>
        <w:rPr>
          <w:rFonts w:ascii="Times New Roman"/>
          <w:b w:val="false"/>
          <w:i w:val="false"/>
          <w:color w:val="ff0000"/>
          <w:sz w:val="28"/>
        </w:rPr>
        <w:t xml:space="preserve">
      Ескерту. 3-қосымша жаңа редакцияда - Қызылорда облысы әкімдігінің 26.10.2015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221"/>
        <w:gridCol w:w="1963"/>
        <w:gridCol w:w="2188"/>
        <w:gridCol w:w="2029"/>
        <w:gridCol w:w="2512"/>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
          <w:p>
            <w:pPr>
              <w:spacing w:after="20"/>
              <w:ind w:left="20"/>
              <w:jc w:val="both"/>
            </w:pPr>
            <w:r>
              <w:rPr>
                <w:rFonts w:ascii="Times New Roman"/>
                <w:b w:val="false"/>
                <w:i w:val="false"/>
                <w:color w:val="000000"/>
                <w:sz w:val="20"/>
              </w:rPr>
              <w:t>
 Бағдарлама атауы</w:t>
            </w:r>
          </w:p>
          <w:bookmarkEnd w:id="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бағыттары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Асыл тұқымды мал шаруашылығын қолдау</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аналық мал басына селекциялық және асылдандыру жұмысын жүргізу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асыл тұқымды ірі қара малдың аналық мал басына селекциялық және асылдандыру жұмысын жүргізу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мал басына селекциялық және асылдандыру жұмысын жүргізу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Импортталған ет бағытындағы селекциялық ірі қара мал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 бағытындағы асыл тұқымды ірі қара мал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сүт бағытындағы асыл тұқымды ірі қара мал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қойлардың аналық мал басына селекциялық және асылдандыру жұмысын жүргізу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тоқтылар мен тұсақтарды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жалпы табында өсімін молайту үшін пайдаланылатын етті, сүтті және қос бағыттағы асыл тұқымды тұқымдық бұқаларды күтіп-бағу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ірі қара малдың аналық мал басын қолдан ұрықтандыру жөніндегі шығындарды 100 пайызға дейін өтеуге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Жиыны</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Мал шаруашылығы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өндірісінің құнын арзандату, 3-деңгей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129760</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өндірісінің құнын арзандату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өндірісінің құнын арзандату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өндірісінің құнын арзандату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1-деңгейлі сүт өндірісінің құнын арзандату, субсидиялау нормативін 50%-ға дейін көбейту есебімен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3-деңгейлі сүт өндірісінің құнын арзандату, субсидиялау нормативін 50%-ға дейін көбейту есебімен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өндірісінің құнын арзандату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Шұбат өндірісінің құнын арзандату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 жем-шөп пен жем-шөп қоспаларын дайындау және сатып алу бойынша шығындарды арзандату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мүйізді ірі қара малы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бағытындағы мүйізді ірі қара малының аналығы, 1-деңгей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бағытындағы мүйізді ірі қара малының қашары, 1-деңгей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мүйізді ірі қара малы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8"/>
          <w:p>
            <w:pPr>
              <w:spacing w:after="20"/>
              <w:ind w:left="20"/>
              <w:jc w:val="both"/>
            </w:pPr>
            <w:r>
              <w:rPr>
                <w:rFonts w:ascii="Times New Roman"/>
                <w:b w:val="false"/>
                <w:i w:val="false"/>
                <w:color w:val="000000"/>
                <w:sz w:val="20"/>
              </w:rPr>
              <w:t>
Жиыны</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1302092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
          <w:p>
            <w:pPr>
              <w:spacing w:after="20"/>
              <w:ind w:left="20"/>
              <w:jc w:val="both"/>
            </w:pPr>
            <w:r>
              <w:rPr>
                <w:rFonts w:ascii="Times New Roman"/>
                <w:b w:val="false"/>
                <w:i w:val="false"/>
                <w:color w:val="000000"/>
                <w:sz w:val="20"/>
              </w:rPr>
              <w:t>
Облыс бойынша</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