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ddaf" w14:textId="971d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ішкі саясат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16 наурыздағы № 873 қаулысы. Қызылорда облысының Әділет департаментінде 2015 жылғы 27 наурызда № 4926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xml:space="preserve">      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берілген "Қызылорда облыстық ішкі саясат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"Қызылорда облыстық ішкі саясат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873 қаулысымен бекітілген</w:t>
            </w:r>
          </w:p>
        </w:tc>
      </w:tr>
    </w:tbl>
    <w:bookmarkStart w:name="z13" w:id="0"/>
    <w:p>
      <w:pPr>
        <w:spacing w:after="0"/>
        <w:ind w:left="0"/>
        <w:jc w:val="left"/>
      </w:pPr>
      <w:r>
        <w:rPr>
          <w:rFonts w:ascii="Times New Roman"/>
          <w:b/>
          <w:i w:val="false"/>
          <w:color w:val="000000"/>
        </w:rPr>
        <w:t xml:space="preserve"> "Қызылорда облыстық ішкі саясат басқармасы" мемлекеттік мекемесінің Ережесі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ff0000"/>
          <w:sz w:val="28"/>
        </w:rPr>
        <w:t xml:space="preserve">      Ескерту. Ереже жаңа редакцияда - Қызылорда облысы әкімдігінің 07.04.2016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"Қызылорда облыстық ішкі саясат басқармасы" мемлекеттік мекемесі (бұдан әрі - Басқарма) ішкі саясат, дін, жастар саясаты және өңірде мемлекеттік тіл саясаты салаларында басшылықты жүзеге асыруға Қызылорда облысы әкімдігі уәкілеттік берген атқарушы органы болып табылады. </w:t>
      </w:r>
      <w:r>
        <w:br/>
      </w:r>
      <w:r>
        <w:rPr>
          <w:rFonts w:ascii="Times New Roman"/>
          <w:b w:val="false"/>
          <w:i w:val="false"/>
          <w:color w:val="000000"/>
          <w:sz w:val="28"/>
        </w:rPr>
        <w:t>
      </w:t>
      </w:r>
      <w:r>
        <w:rPr>
          <w:rFonts w:ascii="Times New Roman"/>
          <w:b w:val="false"/>
          <w:i w:val="false"/>
          <w:color w:val="000000"/>
          <w:sz w:val="28"/>
        </w:rPr>
        <w:t>Басқарманың құрылтайшысы Қызылорда облысының әкімдігі болып табылады. Басқармаға қатысты коммуналдық меншік құқығының субъектісі болып "Қызылорда облысының қаржы басқармасы" мемлекеттік мекемесі табылады.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тұрған жері: индекс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"Қызылорда облыстық ішкі саясат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Басқарманың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Басқарманың миссиясы, негізгі міндеттері, функциялары мен құқықтары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Басқарманың миссиясы: </w:t>
      </w:r>
      <w:r>
        <w:br/>
      </w:r>
      <w:r>
        <w:rPr>
          <w:rFonts w:ascii="Times New Roman"/>
          <w:b w:val="false"/>
          <w:i w:val="false"/>
          <w:color w:val="000000"/>
          <w:sz w:val="28"/>
        </w:rPr>
        <w:t>
      </w:t>
      </w:r>
      <w:r>
        <w:rPr>
          <w:rFonts w:ascii="Times New Roman"/>
          <w:b w:val="false"/>
          <w:i w:val="false"/>
          <w:color w:val="000000"/>
          <w:sz w:val="28"/>
        </w:rPr>
        <w:t>Қоғамдық келісу мен саяси тұрақтылықты, аймақтағы ұлттар бірлігін сақтауға, азаматтық қоғам институттарын, діни қызметті дамыту және қолдау, барлық этностардың тілдерін сақтай отырып, мемлекеттік тіл саясатын жүзеге асыру, жастардың әлеуметтік құқығы мен мемлекеттік кепілдіктерінің толықтығын қамтамасыз ету, ақпараттық кеңістіктің бәсекелестігін арттыру және жастарды дамыту үшін жағдай жасау бойынша мемлекеттік саясатты тиімді іске асыру, сондай-ақ бұқаралық ақпарат құралдары арқылы мемлекеттік саясатты жүргізу.</w:t>
      </w:r>
      <w:r>
        <w:br/>
      </w:r>
      <w:r>
        <w:rPr>
          <w:rFonts w:ascii="Times New Roman"/>
          <w:b w:val="false"/>
          <w:i w:val="false"/>
          <w:color w:val="000000"/>
          <w:sz w:val="28"/>
        </w:rPr>
        <w:t>
      </w:t>
      </w:r>
      <w:r>
        <w:rPr>
          <w:rFonts w:ascii="Times New Roman"/>
          <w:b w:val="false"/>
          <w:i w:val="false"/>
          <w:color w:val="000000"/>
          <w:sz w:val="28"/>
        </w:rPr>
        <w:t xml:space="preserve">15. Негізгі мiндеттерi: </w:t>
      </w:r>
      <w:r>
        <w:br/>
      </w:r>
      <w:r>
        <w:rPr>
          <w:rFonts w:ascii="Times New Roman"/>
          <w:b w:val="false"/>
          <w:i w:val="false"/>
          <w:color w:val="000000"/>
          <w:sz w:val="28"/>
        </w:rPr>
        <w:t>
      </w:t>
      </w:r>
      <w:r>
        <w:rPr>
          <w:rFonts w:ascii="Times New Roman"/>
          <w:b w:val="false"/>
          <w:i w:val="false"/>
          <w:color w:val="000000"/>
          <w:sz w:val="28"/>
        </w:rPr>
        <w:t>1) өңірде ішкі саяси тұрақтылықты, ел бірлігін қамтамасыз ету және қоғамды топтастыру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2) өңірдегі жергілікті атқарушы органдардың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Президентінің және Үкіметінің, облыс әкімінің, Басқарманың құзырына қатысты мәселелер бойынша актілері мен тапсырмаларының орындалуын қамтамасыз ету;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даму стратегиясының, жоспарларының, Президенттің Қазақстан халқына жыл сайынғы Жолдауларының, мемлекеттік және салалық бағдарламалар мен басқа да стратегиялық құжаттардың негізгі басымдықтарын өңірде түсіндіру мен насихаттау; </w:t>
      </w:r>
      <w:r>
        <w:br/>
      </w:r>
      <w:r>
        <w:rPr>
          <w:rFonts w:ascii="Times New Roman"/>
          <w:b w:val="false"/>
          <w:i w:val="false"/>
          <w:color w:val="000000"/>
          <w:sz w:val="28"/>
        </w:rPr>
        <w:t>
      </w:t>
      </w:r>
      <w:r>
        <w:rPr>
          <w:rFonts w:ascii="Times New Roman"/>
          <w:b w:val="false"/>
          <w:i w:val="false"/>
          <w:color w:val="000000"/>
          <w:sz w:val="28"/>
        </w:rPr>
        <w:t xml:space="preserve">5) өңірде ішкі саясат саласындағы маңызы бар бағдарламалық құжаттарды әзірлеу және іске асыру жөніндегі жұмыстарды үйлестіру; </w:t>
      </w:r>
      <w:r>
        <w:br/>
      </w:r>
      <w:r>
        <w:rPr>
          <w:rFonts w:ascii="Times New Roman"/>
          <w:b w:val="false"/>
          <w:i w:val="false"/>
          <w:color w:val="000000"/>
          <w:sz w:val="28"/>
        </w:rPr>
        <w:t>
      </w:t>
      </w:r>
      <w:r>
        <w:rPr>
          <w:rFonts w:ascii="Times New Roman"/>
          <w:b w:val="false"/>
          <w:i w:val="false"/>
          <w:color w:val="000000"/>
          <w:sz w:val="28"/>
        </w:rPr>
        <w:t xml:space="preserve">6) өңірде ішкі саясат саласындағы жұмыстарды ұйымдастыру бойынша практикалық ұсыныстар, Қазақстан дамуының ұзақ мерзімді басымдықтарының тиімді іске асыру бойынша ұсыныстар әзірлеу; </w:t>
      </w:r>
      <w:r>
        <w:br/>
      </w:r>
      <w:r>
        <w:rPr>
          <w:rFonts w:ascii="Times New Roman"/>
          <w:b w:val="false"/>
          <w:i w:val="false"/>
          <w:color w:val="000000"/>
          <w:sz w:val="28"/>
        </w:rPr>
        <w:t>
      </w:t>
      </w:r>
      <w:r>
        <w:rPr>
          <w:rFonts w:ascii="Times New Roman"/>
          <w:b w:val="false"/>
          <w:i w:val="false"/>
          <w:color w:val="000000"/>
          <w:sz w:val="28"/>
        </w:rPr>
        <w:t xml:space="preserve">7) өңірдегі ішкі саяси процесстерді және олардың даму үрдістерін зерделеу мен оларға талдау жүргізу; </w:t>
      </w:r>
      <w:r>
        <w:br/>
      </w:r>
      <w:r>
        <w:rPr>
          <w:rFonts w:ascii="Times New Roman"/>
          <w:b w:val="false"/>
          <w:i w:val="false"/>
          <w:color w:val="000000"/>
          <w:sz w:val="28"/>
        </w:rPr>
        <w:t>
      </w:t>
      </w:r>
      <w:r>
        <w:rPr>
          <w:rFonts w:ascii="Times New Roman"/>
          <w:b w:val="false"/>
          <w:i w:val="false"/>
          <w:color w:val="000000"/>
          <w:sz w:val="28"/>
        </w:rPr>
        <w:t xml:space="preserve">8) азаматтық қоғам институттарымен, өңірдің қоғам жұртшылығының өкілдерімен өзара іс-қимыл жасау; </w:t>
      </w:r>
      <w:r>
        <w:br/>
      </w:r>
      <w:r>
        <w:rPr>
          <w:rFonts w:ascii="Times New Roman"/>
          <w:b w:val="false"/>
          <w:i w:val="false"/>
          <w:color w:val="000000"/>
          <w:sz w:val="28"/>
        </w:rPr>
        <w:t>
      </w:t>
      </w:r>
      <w:r>
        <w:rPr>
          <w:rFonts w:ascii="Times New Roman"/>
          <w:b w:val="false"/>
          <w:i w:val="false"/>
          <w:color w:val="000000"/>
          <w:sz w:val="28"/>
        </w:rPr>
        <w:t>9) "Мемлекеттiк жастар саясаты туралы" Қазақстан Республикасының Заңынан туындайтын міндеттері мен принциптерін, "Қазақстан 2020: болашаққа жол" Қазақстан Республикасы мемлекеттік жастар саясатының 2020 жылға дейінгі тұжырымдамасын орындау;</w:t>
      </w:r>
      <w:r>
        <w:br/>
      </w:r>
      <w:r>
        <w:rPr>
          <w:rFonts w:ascii="Times New Roman"/>
          <w:b w:val="false"/>
          <w:i w:val="false"/>
          <w:color w:val="000000"/>
          <w:sz w:val="28"/>
        </w:rPr>
        <w:t>
      </w:t>
      </w:r>
      <w:r>
        <w:rPr>
          <w:rFonts w:ascii="Times New Roman"/>
          <w:b w:val="false"/>
          <w:i w:val="false"/>
          <w:color w:val="000000"/>
          <w:sz w:val="28"/>
        </w:rPr>
        <w:t xml:space="preserve">10) өңірдегі мемлекеттік жастар саясатын дамыту, жастардың рухани, мәдени, білімдік,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мақсатындағы жұмыстарды ұйымдастыру; </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Республикасындағы тiл туралы" Қазақстан Республикасы Заңының, Қазақстан Республикасында тiлдердi дамыту мен қолданудың 2011-2020 жылдарға арналған мемлекеттiк бағдарламасының, Қазақстан Республикасы Президентiнiң, Үкiметiнiң, облыс әкiмдігінің тiл саясаты мәселелерi жөнiндегi актiлерiнiң және тапсырмаларының орындалуына басшылық пен бақылауды жүзеге асыру; </w:t>
      </w:r>
      <w:r>
        <w:br/>
      </w:r>
      <w:r>
        <w:rPr>
          <w:rFonts w:ascii="Times New Roman"/>
          <w:b w:val="false"/>
          <w:i w:val="false"/>
          <w:color w:val="000000"/>
          <w:sz w:val="28"/>
        </w:rPr>
        <w:t>
      </w:t>
      </w:r>
      <w:r>
        <w:rPr>
          <w:rFonts w:ascii="Times New Roman"/>
          <w:b w:val="false"/>
          <w:i w:val="false"/>
          <w:color w:val="000000"/>
          <w:sz w:val="28"/>
        </w:rPr>
        <w:t xml:space="preserve">12) мемлекеттік тiл саясатын жүзеге асыру мәселесi бойынша меншiк нысанына қарамастан мемлекеттiк органдардың, қоғамдық бiрлестiктердiң, ұйымдардың қызметiн үйлестiру және өзара қарым-қатынасты жүзеге асыру; </w:t>
      </w:r>
      <w:r>
        <w:br/>
      </w:r>
      <w:r>
        <w:rPr>
          <w:rFonts w:ascii="Times New Roman"/>
          <w:b w:val="false"/>
          <w:i w:val="false"/>
          <w:color w:val="000000"/>
          <w:sz w:val="28"/>
        </w:rPr>
        <w:t>
      </w:t>
      </w:r>
      <w:r>
        <w:rPr>
          <w:rFonts w:ascii="Times New Roman"/>
          <w:b w:val="false"/>
          <w:i w:val="false"/>
          <w:color w:val="000000"/>
          <w:sz w:val="28"/>
        </w:rPr>
        <w:t xml:space="preserve">13) мемлекеттiк тiл саясаты мәселелері бойынша әлеуметтік және талдамалық зерттеулер жүргізіп, оны жүзеге асырудың тиiмдiлiгiн арттыру, мемлекеттiк тiлдiң қоғамдағы қолдану аясын кеңейту және нығайту жөнiнде ұсыныстар әзiрлеу; </w:t>
      </w:r>
      <w:r>
        <w:br/>
      </w:r>
      <w:r>
        <w:rPr>
          <w:rFonts w:ascii="Times New Roman"/>
          <w:b w:val="false"/>
          <w:i w:val="false"/>
          <w:color w:val="000000"/>
          <w:sz w:val="28"/>
        </w:rPr>
        <w:t>
      </w:t>
      </w:r>
      <w:r>
        <w:rPr>
          <w:rFonts w:ascii="Times New Roman"/>
          <w:b w:val="false"/>
          <w:i w:val="false"/>
          <w:color w:val="000000"/>
          <w:sz w:val="28"/>
        </w:rPr>
        <w:t>14) жергілікті мемлекеттік атқарушы органдардың интернет ресурстарына мониторинг жүргізу;</w:t>
      </w:r>
      <w:r>
        <w:br/>
      </w:r>
      <w:r>
        <w:rPr>
          <w:rFonts w:ascii="Times New Roman"/>
          <w:b w:val="false"/>
          <w:i w:val="false"/>
          <w:color w:val="000000"/>
          <w:sz w:val="28"/>
        </w:rPr>
        <w:t>
      </w:t>
      </w:r>
      <w:r>
        <w:rPr>
          <w:rFonts w:ascii="Times New Roman"/>
          <w:b w:val="false"/>
          <w:i w:val="false"/>
          <w:color w:val="000000"/>
          <w:sz w:val="28"/>
        </w:rPr>
        <w:t>15) өңірде мемлекеттік және салааралық бағдарламалардың жүзеге асырылуы туралы ақпараттың республикалық және жергілікті сайттарда жариялануын қамтамасыз ету;</w:t>
      </w:r>
      <w:r>
        <w:br/>
      </w:r>
      <w:r>
        <w:rPr>
          <w:rFonts w:ascii="Times New Roman"/>
          <w:b w:val="false"/>
          <w:i w:val="false"/>
          <w:color w:val="000000"/>
          <w:sz w:val="28"/>
        </w:rPr>
        <w:t>
      </w:t>
      </w:r>
      <w:r>
        <w:rPr>
          <w:rFonts w:ascii="Times New Roman"/>
          <w:b w:val="false"/>
          <w:i w:val="false"/>
          <w:color w:val="000000"/>
          <w:sz w:val="28"/>
        </w:rPr>
        <w:t>16) "Діни қызмет және діни бірлестіктер туралы" Қазақстан Республикасының Заңына сәйкес өз өкілеттіктері шегінде діни қызмет және діни бірлестіктермен өзара іс-қимыл мәселелері бойынша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 мемлекеттік рәміздерінің тиісті әкімшілік-аумақтық бірліктің аумағында пайдаланылуын (тігілуін, орналастырылуын)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2) өңiрлiк бұқаралық ақпарат құралдары арқылы мемлекеттiк ақпараттық саясатты iске асырады;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r>
        <w:br/>
      </w:r>
      <w:r>
        <w:rPr>
          <w:rFonts w:ascii="Times New Roman"/>
          <w:b w:val="false"/>
          <w:i w:val="false"/>
          <w:color w:val="000000"/>
          <w:sz w:val="28"/>
        </w:rPr>
        <w:t>
      </w:t>
      </w:r>
      <w:r>
        <w:rPr>
          <w:rFonts w:ascii="Times New Roman"/>
          <w:b w:val="false"/>
          <w:i w:val="false"/>
          <w:color w:val="000000"/>
          <w:sz w:val="28"/>
        </w:rPr>
        <w:t>4) қоғамдық бірлестіктермен ерлер мен әйелдердің тең құқықтарын және тең мүмкіндіктерін қамтамасыз ету бойынша өзара іс-қимыл жасайды;</w:t>
      </w:r>
      <w:r>
        <w:br/>
      </w:r>
      <w:r>
        <w:rPr>
          <w:rFonts w:ascii="Times New Roman"/>
          <w:b w:val="false"/>
          <w:i w:val="false"/>
          <w:color w:val="000000"/>
          <w:sz w:val="28"/>
        </w:rPr>
        <w:t>
      </w:t>
      </w:r>
      <w:r>
        <w:rPr>
          <w:rFonts w:ascii="Times New Roman"/>
          <w:b w:val="false"/>
          <w:i w:val="false"/>
          <w:color w:val="000000"/>
          <w:sz w:val="28"/>
        </w:rPr>
        <w:t>5) ерлер мен әйелдердің тең құқықтарын және тең мүмкіндіктерін қамтамасыз ету мәселелері бойынша заңнаманы жетілдіру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6) ерлер мен әйелдердің тең құқықтарын және тең мүмкіндіктерін сақтауға ықпал етеді;</w:t>
      </w:r>
      <w:r>
        <w:br/>
      </w:r>
      <w:r>
        <w:rPr>
          <w:rFonts w:ascii="Times New Roman"/>
          <w:b w:val="false"/>
          <w:i w:val="false"/>
          <w:color w:val="000000"/>
          <w:sz w:val="28"/>
        </w:rPr>
        <w:t>
      </w:t>
      </w:r>
      <w:r>
        <w:rPr>
          <w:rFonts w:ascii="Times New Roman"/>
          <w:b w:val="false"/>
          <w:i w:val="false"/>
          <w:color w:val="000000"/>
          <w:sz w:val="28"/>
        </w:rPr>
        <w:t>7) цифрлық эфирлік телерадио хабарларын таратуға толық көшкенге дейін халықтың әлеуметтік қорғалатын топтарын Қазақстан Республикасының Үкіметі белгілеген тәртіппен телевизиялық абоненттік жалғамалармен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Үкіметі айқындайтын тәртіппен мемлекеттік әлеуметтік тапсырысты қалыптастыруды және іске асыруды жүзеге асырады;</w:t>
      </w:r>
      <w:r>
        <w:br/>
      </w:r>
      <w:r>
        <w:rPr>
          <w:rFonts w:ascii="Times New Roman"/>
          <w:b w:val="false"/>
          <w:i w:val="false"/>
          <w:color w:val="000000"/>
          <w:sz w:val="28"/>
        </w:rPr>
        <w:t>
      </w:t>
      </w:r>
      <w:r>
        <w:rPr>
          <w:rFonts w:ascii="Times New Roman"/>
          <w:b w:val="false"/>
          <w:i w:val="false"/>
          <w:color w:val="000000"/>
          <w:sz w:val="28"/>
        </w:rPr>
        <w:t>9) үкіметтік емес ұйымдармен өзара іс-қимыл және ынтымақтастық жөніндегі кеңесті құру туралы актінің жобасын әзірлеп, Қызылорда облысы әкімдігіне бекітуге ұсынады;</w:t>
      </w:r>
      <w:r>
        <w:br/>
      </w:r>
      <w:r>
        <w:rPr>
          <w:rFonts w:ascii="Times New Roman"/>
          <w:b w:val="false"/>
          <w:i w:val="false"/>
          <w:color w:val="000000"/>
          <w:sz w:val="28"/>
        </w:rPr>
        <w:t>
      </w:t>
      </w:r>
      <w:r>
        <w:rPr>
          <w:rFonts w:ascii="Times New Roman"/>
          <w:b w:val="false"/>
          <w:i w:val="false"/>
          <w:color w:val="000000"/>
          <w:sz w:val="28"/>
        </w:rPr>
        <w:t>10) уәкілетті органға мемлекеттік әлеуметтік тапсырыстың іске асырылуы жөніндегі ақпаратты ұсынады;</w:t>
      </w:r>
      <w:r>
        <w:br/>
      </w:r>
      <w:r>
        <w:rPr>
          <w:rFonts w:ascii="Times New Roman"/>
          <w:b w:val="false"/>
          <w:i w:val="false"/>
          <w:color w:val="000000"/>
          <w:sz w:val="28"/>
        </w:rPr>
        <w:t>
      </w:t>
      </w:r>
      <w:r>
        <w:rPr>
          <w:rFonts w:ascii="Times New Roman"/>
          <w:b w:val="false"/>
          <w:i w:val="false"/>
          <w:color w:val="000000"/>
          <w:sz w:val="28"/>
        </w:rPr>
        <w:t>11) мемлекеттік әлеуметтік тапсырысты жүзеге асыратын үкіметтік емес ұйымдарға ақпараттық, консультациялық, әдістемелік қолдау көрсетеді;</w:t>
      </w:r>
      <w:r>
        <w:br/>
      </w:r>
      <w:r>
        <w:rPr>
          <w:rFonts w:ascii="Times New Roman"/>
          <w:b w:val="false"/>
          <w:i w:val="false"/>
          <w:color w:val="000000"/>
          <w:sz w:val="28"/>
        </w:rPr>
        <w:t>
      </w:t>
      </w:r>
      <w:r>
        <w:rPr>
          <w:rFonts w:ascii="Times New Roman"/>
          <w:b w:val="false"/>
          <w:i w:val="false"/>
          <w:color w:val="000000"/>
          <w:sz w:val="28"/>
        </w:rPr>
        <w:t>12) облыс аумағында қызметін жүзеге асыратын үкіметтік емес ұйымдар туралы мәліметтерді уәкілетті органға беру үшін жинайды, жинақтайды және Қызылорда облысы әкімдігіне ұсынады;</w:t>
      </w:r>
      <w:r>
        <w:br/>
      </w:r>
      <w:r>
        <w:rPr>
          <w:rFonts w:ascii="Times New Roman"/>
          <w:b w:val="false"/>
          <w:i w:val="false"/>
          <w:color w:val="000000"/>
          <w:sz w:val="28"/>
        </w:rPr>
        <w:t>
      </w:t>
      </w:r>
      <w:r>
        <w:rPr>
          <w:rFonts w:ascii="Times New Roman"/>
          <w:b w:val="false"/>
          <w:i w:val="false"/>
          <w:color w:val="000000"/>
          <w:sz w:val="28"/>
        </w:rPr>
        <w:t>13) құқық бұзушылық жасауға итермелейтін себептер мен жағдайларды жою жөнінде шаралар қолданады;</w:t>
      </w:r>
      <w:r>
        <w:br/>
      </w:r>
      <w:r>
        <w:rPr>
          <w:rFonts w:ascii="Times New Roman"/>
          <w:b w:val="false"/>
          <w:i w:val="false"/>
          <w:color w:val="000000"/>
          <w:sz w:val="28"/>
        </w:rPr>
        <w:t>
      </w:t>
      </w:r>
      <w:r>
        <w:rPr>
          <w:rFonts w:ascii="Times New Roman"/>
          <w:b w:val="false"/>
          <w:i w:val="false"/>
          <w:color w:val="000000"/>
          <w:sz w:val="28"/>
        </w:rPr>
        <w:t>14)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15)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w:t>
      </w:r>
      <w:r>
        <w:rPr>
          <w:rFonts w:ascii="Times New Roman"/>
          <w:b w:val="false"/>
          <w:i w:val="false"/>
          <w:color w:val="000000"/>
          <w:sz w:val="28"/>
        </w:rPr>
        <w:t>16) мемлекеттік жастар саясатын іске асырады;</w:t>
      </w:r>
      <w:r>
        <w:br/>
      </w:r>
      <w:r>
        <w:rPr>
          <w:rFonts w:ascii="Times New Roman"/>
          <w:b w:val="false"/>
          <w:i w:val="false"/>
          <w:color w:val="000000"/>
          <w:sz w:val="28"/>
        </w:rPr>
        <w:t>
      </w:t>
      </w:r>
      <w:r>
        <w:rPr>
          <w:rFonts w:ascii="Times New Roman"/>
          <w:b w:val="false"/>
          <w:i w:val="false"/>
          <w:color w:val="000000"/>
          <w:sz w:val="28"/>
        </w:rPr>
        <w:t>17)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r>
        <w:br/>
      </w:r>
      <w:r>
        <w:rPr>
          <w:rFonts w:ascii="Times New Roman"/>
          <w:b w:val="false"/>
          <w:i w:val="false"/>
          <w:color w:val="000000"/>
          <w:sz w:val="28"/>
        </w:rPr>
        <w:t>
      </w:t>
      </w:r>
      <w:r>
        <w:rPr>
          <w:rFonts w:ascii="Times New Roman"/>
          <w:b w:val="false"/>
          <w:i w:val="false"/>
          <w:color w:val="000000"/>
          <w:sz w:val="28"/>
        </w:rPr>
        <w:t>18)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r>
        <w:br/>
      </w:r>
      <w:r>
        <w:rPr>
          <w:rFonts w:ascii="Times New Roman"/>
          <w:b w:val="false"/>
          <w:i w:val="false"/>
          <w:color w:val="000000"/>
          <w:sz w:val="28"/>
        </w:rPr>
        <w:t>
      </w:t>
      </w:r>
      <w:r>
        <w:rPr>
          <w:rFonts w:ascii="Times New Roman"/>
          <w:b w:val="false"/>
          <w:i w:val="false"/>
          <w:color w:val="000000"/>
          <w:sz w:val="28"/>
        </w:rPr>
        <w:t>19) жастардың волонтерлік қызметін және жастардың өзін-өзі басқаруын дамытуға жәрдемдеседі;</w:t>
      </w:r>
      <w:r>
        <w:br/>
      </w:r>
      <w:r>
        <w:rPr>
          <w:rFonts w:ascii="Times New Roman"/>
          <w:b w:val="false"/>
          <w:i w:val="false"/>
          <w:color w:val="000000"/>
          <w:sz w:val="28"/>
        </w:rPr>
        <w:t>
      </w:t>
      </w:r>
      <w:r>
        <w:rPr>
          <w:rFonts w:ascii="Times New Roman"/>
          <w:b w:val="false"/>
          <w:i w:val="false"/>
          <w:color w:val="000000"/>
          <w:sz w:val="28"/>
        </w:rPr>
        <w:t>20) жастар ресурстық орталықтарын құру туралы ұсыныс енгізеді, олардың қызметін қамтамасыз етеді және үйлестіреді;</w:t>
      </w:r>
      <w:r>
        <w:br/>
      </w:r>
      <w:r>
        <w:rPr>
          <w:rFonts w:ascii="Times New Roman"/>
          <w:b w:val="false"/>
          <w:i w:val="false"/>
          <w:color w:val="000000"/>
          <w:sz w:val="28"/>
        </w:rPr>
        <w:t>
      </w:t>
      </w:r>
      <w:r>
        <w:rPr>
          <w:rFonts w:ascii="Times New Roman"/>
          <w:b w:val="false"/>
          <w:i w:val="false"/>
          <w:color w:val="000000"/>
          <w:sz w:val="28"/>
        </w:rPr>
        <w:t>21) өңірлік жастар форумын өткізуді қамтамасыз етеді;</w:t>
      </w:r>
      <w:r>
        <w:br/>
      </w:r>
      <w:r>
        <w:rPr>
          <w:rFonts w:ascii="Times New Roman"/>
          <w:b w:val="false"/>
          <w:i w:val="false"/>
          <w:color w:val="000000"/>
          <w:sz w:val="28"/>
        </w:rPr>
        <w:t>
      </w:t>
      </w:r>
      <w:r>
        <w:rPr>
          <w:rFonts w:ascii="Times New Roman"/>
          <w:b w:val="false"/>
          <w:i w:val="false"/>
          <w:color w:val="000000"/>
          <w:sz w:val="28"/>
        </w:rPr>
        <w:t>22) қазақстандық патриотизмді, конфессияаралық келісім мен этносаралық тағаттылықты нығайту жөнінде шаралар қолданады;</w:t>
      </w:r>
      <w:r>
        <w:br/>
      </w:r>
      <w:r>
        <w:rPr>
          <w:rFonts w:ascii="Times New Roman"/>
          <w:b w:val="false"/>
          <w:i w:val="false"/>
          <w:color w:val="000000"/>
          <w:sz w:val="28"/>
        </w:rPr>
        <w:t>
      </w:t>
      </w:r>
      <w:r>
        <w:rPr>
          <w:rFonts w:ascii="Times New Roman"/>
          <w:b w:val="false"/>
          <w:i w:val="false"/>
          <w:color w:val="000000"/>
          <w:sz w:val="28"/>
        </w:rPr>
        <w:t>23) өңірдегі діни ахуалды зерделеп, оған талдау жүргізеді;</w:t>
      </w:r>
      <w:r>
        <w:br/>
      </w:r>
      <w:r>
        <w:rPr>
          <w:rFonts w:ascii="Times New Roman"/>
          <w:b w:val="false"/>
          <w:i w:val="false"/>
          <w:color w:val="000000"/>
          <w:sz w:val="28"/>
        </w:rPr>
        <w:t>
      </w:t>
      </w:r>
      <w:r>
        <w:rPr>
          <w:rFonts w:ascii="Times New Roman"/>
          <w:b w:val="false"/>
          <w:i w:val="false"/>
          <w:color w:val="000000"/>
          <w:sz w:val="28"/>
        </w:rPr>
        <w:t>24) өңірде жұмыс істеп тұрған дiни бiрлестiктердiң, миссионерлердiң, рухани (діни) білім беру ұйымдарының қызметiн зерделеуді және талдауды жүргiзедi;</w:t>
      </w:r>
      <w:r>
        <w:br/>
      </w:r>
      <w:r>
        <w:rPr>
          <w:rFonts w:ascii="Times New Roman"/>
          <w:b w:val="false"/>
          <w:i w:val="false"/>
          <w:color w:val="000000"/>
          <w:sz w:val="28"/>
        </w:rPr>
        <w:t>
      </w:t>
      </w:r>
      <w:r>
        <w:rPr>
          <w:rFonts w:ascii="Times New Roman"/>
          <w:b w:val="false"/>
          <w:i w:val="false"/>
          <w:color w:val="000000"/>
          <w:sz w:val="28"/>
        </w:rPr>
        <w:t>25) уәкілетті органға Қазақстан Республикасының діни қызмет және діни бірлестіктер туралы заңнамасын жетілдіру жөнінде ұсыныстар береді;</w:t>
      </w:r>
      <w:r>
        <w:br/>
      </w:r>
      <w:r>
        <w:rPr>
          <w:rFonts w:ascii="Times New Roman"/>
          <w:b w:val="false"/>
          <w:i w:val="false"/>
          <w:color w:val="000000"/>
          <w:sz w:val="28"/>
        </w:rPr>
        <w:t>
      </w:t>
      </w:r>
      <w:r>
        <w:rPr>
          <w:rFonts w:ascii="Times New Roman"/>
          <w:b w:val="false"/>
          <w:i w:val="false"/>
          <w:color w:val="000000"/>
          <w:sz w:val="28"/>
        </w:rPr>
        <w:t>26) діни қызмет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27) құқық қорғау органдарына Қазақстан Респуликасының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r>
        <w:br/>
      </w:r>
      <w:r>
        <w:rPr>
          <w:rFonts w:ascii="Times New Roman"/>
          <w:b w:val="false"/>
          <w:i w:val="false"/>
          <w:color w:val="000000"/>
          <w:sz w:val="28"/>
        </w:rPr>
        <w:t>
      </w:t>
      </w:r>
      <w:r>
        <w:rPr>
          <w:rFonts w:ascii="Times New Roman"/>
          <w:b w:val="false"/>
          <w:i w:val="false"/>
          <w:color w:val="000000"/>
          <w:sz w:val="28"/>
        </w:rPr>
        <w:t>28)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29)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30) діни әдебиетті және діни мазмұндағы өзге де ақпараттық материалдарды, діни мақсаттағы заттарды тарату үшін арнайы тұрақты үй жайлардың орналастырылуын бекіту туралы облыс әкімдігінің қаулы жобасын әзірлейді, сондай-ақ, ғибадат үйлерінен (ғимараттарынан) тыс жерлерде діни іс-шаралар өткізуге арналған үй-жайлардың орналастырылуын келіседі; </w:t>
      </w:r>
      <w:r>
        <w:br/>
      </w:r>
      <w:r>
        <w:rPr>
          <w:rFonts w:ascii="Times New Roman"/>
          <w:b w:val="false"/>
          <w:i w:val="false"/>
          <w:color w:val="000000"/>
          <w:sz w:val="28"/>
        </w:rPr>
        <w:t>
      </w:t>
      </w:r>
      <w:r>
        <w:rPr>
          <w:rFonts w:ascii="Times New Roman"/>
          <w:b w:val="false"/>
          <w:i w:val="false"/>
          <w:color w:val="000000"/>
          <w:sz w:val="28"/>
        </w:rPr>
        <w:t>31)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32) діни бірлестіктерді құруға бастамашы азаматтардың тізімдеріне тексеру жүргізуді қамтамасыз етеді; </w:t>
      </w:r>
      <w:r>
        <w:br/>
      </w:r>
      <w:r>
        <w:rPr>
          <w:rFonts w:ascii="Times New Roman"/>
          <w:b w:val="false"/>
          <w:i w:val="false"/>
          <w:color w:val="000000"/>
          <w:sz w:val="28"/>
        </w:rPr>
        <w:t>
      </w:t>
      </w:r>
      <w:r>
        <w:rPr>
          <w:rFonts w:ascii="Times New Roman"/>
          <w:b w:val="false"/>
          <w:i w:val="false"/>
          <w:color w:val="000000"/>
          <w:sz w:val="28"/>
        </w:rPr>
        <w:t>33) миссионерлік қызметті жүзеге асыратын адамдарды тіркеуді жүргізеді;</w:t>
      </w:r>
      <w:r>
        <w:br/>
      </w:r>
      <w:r>
        <w:rPr>
          <w:rFonts w:ascii="Times New Roman"/>
          <w:b w:val="false"/>
          <w:i w:val="false"/>
          <w:color w:val="000000"/>
          <w:sz w:val="28"/>
        </w:rPr>
        <w:t>
      </w:t>
      </w:r>
      <w:r>
        <w:rPr>
          <w:rFonts w:ascii="Times New Roman"/>
          <w:b w:val="false"/>
          <w:i w:val="false"/>
          <w:color w:val="000000"/>
          <w:sz w:val="28"/>
        </w:rPr>
        <w:t>34) орталық атқарушы органдардың аумақтық бөлiмшелерiнiң және аудандық атқарушы органдардың Қазақстан Республикасының тiл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35) деректемелер мен көрнекі ақпаратты орналастыру бөлігінде Қазақстан Республикасының тiл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36)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 </w:t>
      </w:r>
      <w:r>
        <w:br/>
      </w:r>
      <w:r>
        <w:rPr>
          <w:rFonts w:ascii="Times New Roman"/>
          <w:b w:val="false"/>
          <w:i w:val="false"/>
          <w:color w:val="000000"/>
          <w:sz w:val="28"/>
        </w:rPr>
        <w:t>
      </w:t>
      </w:r>
      <w:r>
        <w:rPr>
          <w:rFonts w:ascii="Times New Roman"/>
          <w:b w:val="false"/>
          <w:i w:val="false"/>
          <w:color w:val="000000"/>
          <w:sz w:val="28"/>
        </w:rPr>
        <w:t xml:space="preserve">37) мемлекеттiк тiлдi және басқа тiлдердi дамытуға бағытталған облыстық маңызы бар шаралар кешенiн жүзеге асырады; </w:t>
      </w:r>
      <w:r>
        <w:br/>
      </w:r>
      <w:r>
        <w:rPr>
          <w:rFonts w:ascii="Times New Roman"/>
          <w:b w:val="false"/>
          <w:i w:val="false"/>
          <w:color w:val="000000"/>
          <w:sz w:val="28"/>
        </w:rPr>
        <w:t>
      </w:t>
      </w:r>
      <w:r>
        <w:rPr>
          <w:rFonts w:ascii="Times New Roman"/>
          <w:b w:val="false"/>
          <w:i w:val="false"/>
          <w:color w:val="000000"/>
          <w:sz w:val="28"/>
        </w:rPr>
        <w:t xml:space="preserve">38) облыстық ономастика комиссиясының қызметiн қамтамасыз етедi; </w:t>
      </w:r>
      <w:r>
        <w:br/>
      </w:r>
      <w:r>
        <w:rPr>
          <w:rFonts w:ascii="Times New Roman"/>
          <w:b w:val="false"/>
          <w:i w:val="false"/>
          <w:color w:val="000000"/>
          <w:sz w:val="28"/>
        </w:rPr>
        <w:t>
      </w:t>
      </w:r>
      <w:r>
        <w:rPr>
          <w:rFonts w:ascii="Times New Roman"/>
          <w:b w:val="false"/>
          <w:i w:val="false"/>
          <w:color w:val="000000"/>
          <w:sz w:val="28"/>
        </w:rPr>
        <w:t>39) жергiлiктi мемлекеттiк басқару мүддесiнде Қазақстан Республикасының заңнамасымен жергілікті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өзіне жүктелген міндеттерді және өзінің функцияларын жүзеге асыру үшін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 xml:space="preserve"> 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100"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14) құзыретi шегiнде нормативтiк құқықтық актiлердiң жобаларын әзiрлеудi ұйымдастырады;</w:t>
      </w:r>
      <w:r>
        <w:br/>
      </w:r>
      <w:r>
        <w:rPr>
          <w:rFonts w:ascii="Times New Roman"/>
          <w:b w:val="false"/>
          <w:i w:val="false"/>
          <w:color w:val="000000"/>
          <w:sz w:val="28"/>
        </w:rPr>
        <w:t>
      </w:t>
      </w:r>
      <w:r>
        <w:rPr>
          <w:rFonts w:ascii="Times New Roman"/>
          <w:b w:val="false"/>
          <w:i w:val="false"/>
          <w:color w:val="000000"/>
          <w:sz w:val="28"/>
        </w:rPr>
        <w:t>15) қызметтік этика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16)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17) жеке тұлғаларды және заңды тұлғалардың өкілдерін жеке қабылдау кестесін бекітеді;</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 өз орынбасарының өкілеттігін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24.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30"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5"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