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bb5a" w14:textId="c2db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06 ақпандағы № 846 қаулысы. Қызылорда облысының Әділет департаментінде 2015 жылғы 04 наурызда № 4898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білім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білім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"6" ақпандағы № 846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"Қызылорда облысының білім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білім басқармасы" мемлекеттік мекемесі (бұдан әрі - Басқарма) ведомстволық бағыныстағы аумақта білім саласы қызметін мемлекеттік реттеу функцияларын орындауға уәкілеттілік алған, облыстық бюджеттен қаржыландырылатын атқарушы орган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субьектісінің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xml:space="preserve">9. Заңды тұлғаның тұрған жері: Қазақстан Республикасы, Қызылорда облысы, 120003, Қызылорда қаласы, Бейбарыс Сұлтан көшесі, құрылыс 1. </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облысының білім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қызметiн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w:t>
      </w:r>
      <w:r>
        <w:br/>
      </w:r>
      <w:r>
        <w:rPr>
          <w:rFonts w:ascii="Times New Roman"/>
          <w:b w:val="false"/>
          <w:i w:val="false"/>
          <w:color w:val="000000"/>
          <w:sz w:val="28"/>
        </w:rPr>
        <w:t>
      </w:t>
      </w:r>
      <w:r>
        <w:rPr>
          <w:rFonts w:ascii="Times New Roman"/>
          <w:b w:val="false"/>
          <w:i w:val="false"/>
          <w:color w:val="000000"/>
          <w:sz w:val="28"/>
        </w:rPr>
        <w:t xml:space="preserve">облыс аумағында білім саласының дамуының негізгі мақсаттарын іске асыру және стратегиялық мақсаттарға қол жеткізуге негізделген білім берудің тиімді және біртұтас жүйесін қалыптастыру, білім беру, сонымен қатар, бала құқықтары туралы Конвенция мен Қазақстан Республикасының қолданыстағы заңнамаларында көрсетілген заңды құқықтарды сақтау негізінде баланың үйлесімді дамуына жағдай жасау, қоғамда адамгершілік басымдықтар мен рухани бағдарларды қалыптастыру, сондай-ақ, балалардың құқықтарын қорғау мәселелері бойынша ведомствоаралық үйлестірудің тиімді жүйесін құру.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білім беру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 xml:space="preserve">3) балаларды арнайы оқу бағдарламалары бойынша оқытуды қамтамасыз етеді; </w:t>
      </w:r>
      <w:r>
        <w:br/>
      </w:r>
      <w:r>
        <w:rPr>
          <w:rFonts w:ascii="Times New Roman"/>
          <w:b w:val="false"/>
          <w:i w:val="false"/>
          <w:color w:val="000000"/>
          <w:sz w:val="28"/>
        </w:rPr>
        <w:t>
      </w:t>
      </w:r>
      <w:r>
        <w:rPr>
          <w:rFonts w:ascii="Times New Roman"/>
          <w:b w:val="false"/>
          <w:i w:val="false"/>
          <w:color w:val="000000"/>
          <w:sz w:val="28"/>
        </w:rPr>
        <w:t>4) мамандандырылған білім беру ұйымдарында дарынды балаларды оқытуды қамтамасыз етеді;</w:t>
      </w:r>
      <w:r>
        <w:br/>
      </w:r>
      <w:r>
        <w:rPr>
          <w:rFonts w:ascii="Times New Roman"/>
          <w:b w:val="false"/>
          <w:i w:val="false"/>
          <w:color w:val="000000"/>
          <w:sz w:val="28"/>
        </w:rPr>
        <w:t>
      </w:t>
      </w:r>
      <w:r>
        <w:rPr>
          <w:rFonts w:ascii="Times New Roman"/>
          <w:b w:val="false"/>
          <w:i w:val="false"/>
          <w:color w:val="000000"/>
          <w:sz w:val="28"/>
        </w:rPr>
        <w:t>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техникалық және кәсіптік, орта білімнен кейінгі білімі бар мамандарды даярлауға арналған мемлекеттік білім беру тапсырысын әзірлеп, облыс әкімдігіне бекіту үшін ұсынады;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8)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9)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12)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13) балаларға облыстық деңгейде жүзеге асырылатын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14)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15)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16)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19)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20)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21)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22)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23) кәмелетке толмағандарды бейімдеу орталықтарында ұсталатын адамдарға жағдай жасайды;</w:t>
      </w:r>
      <w:r>
        <w:br/>
      </w:r>
      <w:r>
        <w:rPr>
          <w:rFonts w:ascii="Times New Roman"/>
          <w:b w:val="false"/>
          <w:i w:val="false"/>
          <w:color w:val="000000"/>
          <w:sz w:val="28"/>
        </w:rPr>
        <w:t>
      </w:t>
      </w:r>
      <w:r>
        <w:rPr>
          <w:rFonts w:ascii="Times New Roman"/>
          <w:b w:val="false"/>
          <w:i w:val="false"/>
          <w:color w:val="000000"/>
          <w:sz w:val="28"/>
        </w:rPr>
        <w:t>24)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25)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26)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27)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28) облыстық деңгейдегі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29) орта білім беру ұйымдарындағы психологиялық қызметтің жұмыс істеу қағидаларын әзірлеп, облыс әкімдігіне бекіту үшін ұсынады;</w:t>
      </w:r>
      <w:r>
        <w:br/>
      </w:r>
      <w:r>
        <w:rPr>
          <w:rFonts w:ascii="Times New Roman"/>
          <w:b w:val="false"/>
          <w:i w:val="false"/>
          <w:color w:val="000000"/>
          <w:sz w:val="28"/>
        </w:rPr>
        <w:t>
      </w:t>
      </w:r>
      <w:r>
        <w:rPr>
          <w:rFonts w:ascii="Times New Roman"/>
          <w:b w:val="false"/>
          <w:i w:val="false"/>
          <w:color w:val="000000"/>
          <w:sz w:val="28"/>
        </w:rPr>
        <w:t>30) білім беру ұйымдарының ішкі тәртіптемесінің үлгілік қағидасын әзірлеп, облыс әкімдігіне бекіту үшін ұсынады;</w:t>
      </w:r>
      <w:r>
        <w:br/>
      </w:r>
      <w:r>
        <w:rPr>
          <w:rFonts w:ascii="Times New Roman"/>
          <w:b w:val="false"/>
          <w:i w:val="false"/>
          <w:color w:val="000000"/>
          <w:sz w:val="28"/>
        </w:rPr>
        <w:t>
      </w:t>
      </w:r>
      <w:r>
        <w:rPr>
          <w:rFonts w:ascii="Times New Roman"/>
          <w:b w:val="false"/>
          <w:i w:val="false"/>
          <w:color w:val="000000"/>
          <w:sz w:val="28"/>
        </w:rPr>
        <w:t>31) балаларға арналған әлеуметтік инфрақұрылымды қалыптастыруға қатысады;</w:t>
      </w:r>
      <w:r>
        <w:br/>
      </w:r>
      <w:r>
        <w:rPr>
          <w:rFonts w:ascii="Times New Roman"/>
          <w:b w:val="false"/>
          <w:i w:val="false"/>
          <w:color w:val="000000"/>
          <w:sz w:val="28"/>
        </w:rPr>
        <w:t>
      </w:t>
      </w:r>
      <w:r>
        <w:rPr>
          <w:rFonts w:ascii="Times New Roman"/>
          <w:b w:val="false"/>
          <w:i w:val="false"/>
          <w:color w:val="000000"/>
          <w:sz w:val="28"/>
        </w:rPr>
        <w:t>32) баланың құқықтары мен заңды мүдделерiн қорғау жөнiндегi консультацияларды хабарлау мен өткiзу, iс-шараларды жүзеге асыру тәртiбiн белгiлейді;</w:t>
      </w:r>
      <w:r>
        <w:br/>
      </w:r>
      <w:r>
        <w:rPr>
          <w:rFonts w:ascii="Times New Roman"/>
          <w:b w:val="false"/>
          <w:i w:val="false"/>
          <w:color w:val="000000"/>
          <w:sz w:val="28"/>
        </w:rPr>
        <w:t>
      </w:t>
      </w:r>
      <w:r>
        <w:rPr>
          <w:rFonts w:ascii="Times New Roman"/>
          <w:b w:val="false"/>
          <w:i w:val="false"/>
          <w:color w:val="000000"/>
          <w:sz w:val="28"/>
        </w:rPr>
        <w:t>33)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асырады;</w:t>
      </w:r>
      <w:r>
        <w:br/>
      </w:r>
      <w:r>
        <w:rPr>
          <w:rFonts w:ascii="Times New Roman"/>
          <w:b w:val="false"/>
          <w:i w:val="false"/>
          <w:color w:val="000000"/>
          <w:sz w:val="28"/>
        </w:rPr>
        <w:t>
      </w:t>
      </w:r>
      <w:r>
        <w:rPr>
          <w:rFonts w:ascii="Times New Roman"/>
          <w:b w:val="false"/>
          <w:i w:val="false"/>
          <w:color w:val="000000"/>
          <w:sz w:val="28"/>
        </w:rPr>
        <w:t>34)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xml:space="preserve">35) өз құзыреті шегінде жұмылдыру дайындығы және жұмылдыру саласындағы шараларды іске асырады. </w:t>
      </w:r>
      <w:r>
        <w:br/>
      </w:r>
      <w:r>
        <w:rPr>
          <w:rFonts w:ascii="Times New Roman"/>
          <w:b w:val="false"/>
          <w:i w:val="false"/>
          <w:color w:val="000000"/>
          <w:sz w:val="28"/>
        </w:rPr>
        <w:t>
      </w:t>
      </w:r>
      <w:r>
        <w:rPr>
          <w:rFonts w:ascii="Times New Roman"/>
          <w:b w:val="false"/>
          <w:i w:val="false"/>
          <w:color w:val="000000"/>
          <w:sz w:val="28"/>
        </w:rPr>
        <w:t>36)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w:t>
      </w:r>
      <w:r>
        <w:rPr>
          <w:rFonts w:ascii="Times New Roman"/>
          <w:b w:val="false"/>
          <w:i w:val="false"/>
          <w:color w:val="000000"/>
          <w:sz w:val="28"/>
        </w:rPr>
        <w:t>37)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38) дуальды оқыту бойынша білікті жұмысшы кадрлар мен орта буын мамандарын даярлауды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39) құқық бұзушылық жасауға итермелейтін себептер мен жағдайларды жою жөніндегі шаралар қолданады;</w:t>
      </w:r>
      <w:r>
        <w:br/>
      </w:r>
      <w:r>
        <w:rPr>
          <w:rFonts w:ascii="Times New Roman"/>
          <w:b w:val="false"/>
          <w:i w:val="false"/>
          <w:color w:val="000000"/>
          <w:sz w:val="28"/>
        </w:rPr>
        <w:t>
      </w:t>
      </w:r>
      <w:r>
        <w:rPr>
          <w:rFonts w:ascii="Times New Roman"/>
          <w:b w:val="false"/>
          <w:i w:val="false"/>
          <w:color w:val="000000"/>
          <w:sz w:val="28"/>
        </w:rPr>
        <w:t>40)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41)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16. Құқықтары мен мiндеттерi:</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заңнамамен бекітілген тәртіппен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заңнамасында қарастырылған өзге де міндеттерді іске асыруға міндетті.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Басқарманың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18.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 xml:space="preserve">7) Басқарма атынан сенімхатсыз әрекет етеді; </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күрес бойынша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22. Басқарманың жұмыс тәртібі ішкі еңбек тәртібінің қағидаларымен белгіленеді және Қазақстан Республикасы заңнамасының нормаларына қайшы келмеуі тиіс.</w:t>
      </w:r>
      <w:r>
        <w:br/>
      </w:r>
      <w:r>
        <w:rPr>
          <w:rFonts w:ascii="Times New Roman"/>
          <w:b w:val="false"/>
          <w:i w:val="false"/>
          <w:color w:val="000000"/>
          <w:sz w:val="28"/>
        </w:rPr>
        <w:t>
      </w:t>
      </w:r>
      <w:r>
        <w:rPr>
          <w:rFonts w:ascii="Times New Roman"/>
          <w:b w:val="false"/>
          <w:i w:val="false"/>
          <w:color w:val="000000"/>
          <w:sz w:val="28"/>
        </w:rPr>
        <w:t>23. Басқарма мен облыс әкімдігі,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24.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және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мүлкі болуы мүмкiн.</w:t>
      </w:r>
      <w:r>
        <w:br/>
      </w:r>
      <w:r>
        <w:rPr>
          <w:rFonts w:ascii="Times New Roman"/>
          <w:b w:val="false"/>
          <w:i w:val="false"/>
          <w:color w:val="000000"/>
          <w:sz w:val="28"/>
        </w:rPr>
        <w:t>
      </w:t>
      </w:r>
      <w:r>
        <w:rPr>
          <w:rFonts w:ascii="Times New Roman"/>
          <w:b w:val="false"/>
          <w:i w:val="false"/>
          <w:color w:val="000000"/>
          <w:sz w:val="28"/>
        </w:rPr>
        <w:t>Басқарманың мүлкі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26. Басқармаға бекiтiлген мүлiк облыстық коммуналдық меншiкке жатады. </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мүлкін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