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421b" w14:textId="bab4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2014 жылғы 27 наурыздағы 26 сессиясының № 242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2015 жылғы 22 желтоқсандағы 41 сессиясының № 431 шешімі. Қарағанды облысының Әділет департаментінде 2016 жылғы 11 қаңтарда № 3604 болып тіркелді. Күші жойылды - Қарағанды облысы Нұра аудандық мәслихатының 2024 жылғы 29 наурыздағы № 82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Нұра аудандық мәслихатының 29.03.2024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Нұра аудандық мәслихаты </w:t>
      </w:r>
      <w:r>
        <w:rPr>
          <w:rFonts w:ascii="Times New Roman"/>
          <w:b/>
          <w:i w:val="false"/>
          <w:color w:val="000000"/>
          <w:sz w:val="28"/>
        </w:rPr>
        <w:t>ШЕШ</w:t>
      </w:r>
      <w:r>
        <w:rPr>
          <w:rFonts w:ascii="Times New Roman"/>
          <w:b/>
          <w:i w:val="false"/>
          <w:color w:val="000000"/>
          <w:sz w:val="28"/>
        </w:rPr>
        <w:t>ІМ ЕТТІ</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xml:space="preserve">
      1. Нұра аудандық мәслихатының 2014 жылғы 27 наурыздағы № 242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2614 болып тіркелген, 2014 жылғы 1 мамырдағы № 18 (5355) "Нұра" газетінде, "Әділет" ақпараттық- құқықтық жүйесінде 2014 жылы 05 мамырда жарияланған), келесі өзгеріс және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Нұра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төртінші абзацы келесі редакцияда мазмұндалсын:</w:t>
      </w:r>
    </w:p>
    <w:bookmarkStart w:name="z7" w:id="3"/>
    <w:p>
      <w:pPr>
        <w:spacing w:after="0"/>
        <w:ind w:left="0"/>
        <w:jc w:val="both"/>
      </w:pPr>
      <w:r>
        <w:rPr>
          <w:rFonts w:ascii="Times New Roman"/>
          <w:b w:val="false"/>
          <w:i w:val="false"/>
          <w:color w:val="000000"/>
          <w:sz w:val="28"/>
        </w:rPr>
        <w:t>
      "ең төменгі күнкөріс деңгейіне 0,6 еселік қатынаста шектен аспайтын жан басына шаққандағы орташа табыстың болуы негіздеме болып табылады.";</w:t>
      </w:r>
    </w:p>
    <w:bookmarkEnd w:id="3"/>
    <w:bookmarkStart w:name="z8" w:id="4"/>
    <w:p>
      <w:pPr>
        <w:spacing w:after="0"/>
        <w:ind w:left="0"/>
        <w:jc w:val="both"/>
      </w:pPr>
      <w:r>
        <w:rPr>
          <w:rFonts w:ascii="Times New Roman"/>
          <w:b w:val="false"/>
          <w:i w:val="false"/>
          <w:color w:val="000000"/>
          <w:sz w:val="28"/>
        </w:rPr>
        <w:t>
      келесі мазмұндағы 17-1 тармақпен толықтырылсын:</w:t>
      </w:r>
    </w:p>
    <w:bookmarkEnd w:id="4"/>
    <w:bookmarkStart w:name="z9" w:id="5"/>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жүргізіледі.";</w:t>
      </w:r>
    </w:p>
    <w:bookmarkEnd w:id="5"/>
    <w:bookmarkStart w:name="z10" w:id="6"/>
    <w:p>
      <w:pPr>
        <w:spacing w:after="0"/>
        <w:ind w:left="0"/>
        <w:jc w:val="both"/>
      </w:pPr>
      <w:r>
        <w:rPr>
          <w:rFonts w:ascii="Times New Roman"/>
          <w:b w:val="false"/>
          <w:i w:val="false"/>
          <w:color w:val="000000"/>
          <w:sz w:val="28"/>
        </w:rPr>
        <w:t>
      келесі мазмұндағы 26-1 тармақпен толықтырылсын:</w:t>
      </w:r>
    </w:p>
    <w:bookmarkEnd w:id="6"/>
    <w:bookmarkStart w:name="z11" w:id="7"/>
    <w:p>
      <w:pPr>
        <w:spacing w:after="0"/>
        <w:ind w:left="0"/>
        <w:jc w:val="both"/>
      </w:pPr>
      <w:r>
        <w:rPr>
          <w:rFonts w:ascii="Times New Roman"/>
          <w:b w:val="false"/>
          <w:i w:val="false"/>
          <w:color w:val="000000"/>
          <w:sz w:val="28"/>
        </w:rPr>
        <w:t xml:space="preserve">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 </w:t>
      </w:r>
    </w:p>
    <w:bookmarkEnd w:id="7"/>
    <w:bookmarkStart w:name="z12" w:id="8"/>
    <w:p>
      <w:pPr>
        <w:spacing w:after="0"/>
        <w:ind w:left="0"/>
        <w:jc w:val="both"/>
      </w:pPr>
      <w:r>
        <w:rPr>
          <w:rFonts w:ascii="Times New Roman"/>
          <w:b w:val="false"/>
          <w:i w:val="false"/>
          <w:color w:val="000000"/>
          <w:sz w:val="28"/>
        </w:rPr>
        <w:t>
      келесі мазмұндағы 26-2 тармақпен толықтырылсын:</w:t>
      </w:r>
    </w:p>
    <w:bookmarkEnd w:id="8"/>
    <w:bookmarkStart w:name="z13" w:id="9"/>
    <w:p>
      <w:pPr>
        <w:spacing w:after="0"/>
        <w:ind w:left="0"/>
        <w:jc w:val="both"/>
      </w:pPr>
      <w:r>
        <w:rPr>
          <w:rFonts w:ascii="Times New Roman"/>
          <w:b w:val="false"/>
          <w:i w:val="false"/>
          <w:color w:val="000000"/>
          <w:sz w:val="28"/>
        </w:rPr>
        <w:t xml:space="preserve">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№10474 болып тіркелген)."; </w:t>
      </w:r>
    </w:p>
    <w:bookmarkEnd w:id="9"/>
    <w:bookmarkStart w:name="z14" w:id="10"/>
    <w:p>
      <w:pPr>
        <w:spacing w:after="0"/>
        <w:ind w:left="0"/>
        <w:jc w:val="both"/>
      </w:pPr>
      <w:r>
        <w:rPr>
          <w:rFonts w:ascii="Times New Roman"/>
          <w:b w:val="false"/>
          <w:i w:val="false"/>
          <w:color w:val="000000"/>
          <w:sz w:val="28"/>
        </w:rPr>
        <w:t>
      келесі мазмұндағы 26-3 тармақпен толықтырылсын:</w:t>
      </w:r>
    </w:p>
    <w:bookmarkEnd w:id="10"/>
    <w:bookmarkStart w:name="z15" w:id="11"/>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1"/>
    <w:bookmarkStart w:name="z16" w:id="12"/>
    <w:p>
      <w:pPr>
        <w:spacing w:after="0"/>
        <w:ind w:left="0"/>
        <w:jc w:val="both"/>
      </w:pPr>
      <w:r>
        <w:rPr>
          <w:rFonts w:ascii="Times New Roman"/>
          <w:b w:val="false"/>
          <w:i w:val="false"/>
          <w:color w:val="000000"/>
          <w:sz w:val="28"/>
        </w:rPr>
        <w:t>
      келесі мазмұндағы 27-4 тармақпен толықтырылсын:</w:t>
      </w:r>
    </w:p>
    <w:bookmarkEnd w:id="12"/>
    <w:bookmarkStart w:name="z17" w:id="13"/>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отбасының белсенділігін арттырудың әлеуметтік келісімшартын жасаған уәкілетті органда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жаңа редакцияда мазмұндалсын:</w:t>
      </w:r>
    </w:p>
    <w:bookmarkStart w:name="z19" w:id="14"/>
    <w:p>
      <w:pPr>
        <w:spacing w:after="0"/>
        <w:ind w:left="0"/>
        <w:jc w:val="both"/>
      </w:pPr>
      <w:r>
        <w:rPr>
          <w:rFonts w:ascii="Times New Roman"/>
          <w:b w:val="false"/>
          <w:i w:val="false"/>
          <w:color w:val="000000"/>
          <w:sz w:val="28"/>
        </w:rPr>
        <w:t>
      "31. Әлеуметтік көмек көрсету мониторингін және есепке алуды уәкілетті орган "E-собес" және "Әлеуметтік көмек" автоматтандырылған ақпараттық жүйесінің дерекқорларын пайдалана отырып жүргізеді."</w:t>
      </w:r>
    </w:p>
    <w:bookmarkEnd w:id="14"/>
    <w:bookmarkStart w:name="z20" w:id="15"/>
    <w:p>
      <w:pPr>
        <w:spacing w:after="0"/>
        <w:ind w:left="0"/>
        <w:jc w:val="both"/>
      </w:pPr>
      <w:r>
        <w:rPr>
          <w:rFonts w:ascii="Times New Roman"/>
          <w:b w:val="false"/>
          <w:i w:val="false"/>
          <w:color w:val="000000"/>
          <w:sz w:val="28"/>
        </w:rPr>
        <w:t xml:space="preserve">
      2. Осы шешім оның бірінші ресми жарияланған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Шайжанов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КЕЛІСІЛДІ: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жұмыспен қамту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әлеуметтік бағдарламалар бөлімінің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 Жүпенова</w:t>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"22" желтоқсан 2015 ж</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