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ac3f" w14:textId="36da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ауданының әкімдігінің 2015 жылғы 18 ақпандағы № 03/05 қаулысы. Қарағанды облысының Әділет департаментінде 2015 жылғы 19 наурызда № 3056 болып тіркелді. Күші жойылды - Қарағанды облысы Нұра ауданының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ауданының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xml:space="preserve"> №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xml:space="preserve"> №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"Нұра ауданының ішкі саясат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Нұра ауданы әкімдігінің 2006 жылғы 12 қаңтардағы № 02/01 "Мемлекеттік органдардың Ережелерін бекіту туралы" қаулысының 1 тармағының 4) тармақшасы алынып тасталсын.</w:t>
      </w:r>
      <w:r>
        <w:br/>
      </w:r>
      <w:r>
        <w:rPr>
          <w:rFonts w:ascii="Times New Roman"/>
          <w:b w:val="false"/>
          <w:i w:val="false"/>
          <w:color w:val="000000"/>
          <w:sz w:val="28"/>
        </w:rPr>
        <w:t>
</w:t>
      </w:r>
      <w:r>
        <w:rPr>
          <w:rFonts w:ascii="Times New Roman"/>
          <w:b w:val="false"/>
          <w:i w:val="false"/>
          <w:color w:val="ff0000"/>
          <w:sz w:val="28"/>
        </w:rPr>
        <w:t>      Ескерту. Қарағанды облысы Нұра ауданы әкімдігінің 12.01.2006 № 02/01 қаулысы РҚАО-ға түскен жоқ.</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18 ақпандағы</w:t>
            </w:r>
            <w:r>
              <w:br/>
            </w:r>
            <w:r>
              <w:rPr>
                <w:rFonts w:ascii="Times New Roman"/>
                <w:b w:val="false"/>
                <w:i w:val="false"/>
                <w:color w:val="000000"/>
                <w:sz w:val="20"/>
              </w:rPr>
              <w:t>
№ 03/05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"Нұра ауданының ішкі саясат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ауданының ішкі саясат бөлімі" мемлеметтік мекемесі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"Нұра ауданының ішкі саясат бөлімі" мемлекеттік мекемесінде ведомстволар жоқ.</w:t>
      </w:r>
      <w:r>
        <w:br/>
      </w:r>
      <w:r>
        <w:rPr>
          <w:rFonts w:ascii="Times New Roman"/>
          <w:b w:val="false"/>
          <w:i w:val="false"/>
          <w:color w:val="000000"/>
          <w:sz w:val="28"/>
        </w:rPr>
        <w:t xml:space="preserve">
      3. </w:t>
      </w:r>
      <w:r>
        <w:rPr>
          <w:rFonts w:ascii="Times New Roman"/>
          <w:b w:val="false"/>
          <w:i w:val="false"/>
          <w:color w:val="000000"/>
          <w:sz w:val="28"/>
        </w:rPr>
        <w:t xml:space="preserve">"Нұра ауданының ішкі саясат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"Нұра ауданының ішкі саясат бөлімі" мемлекеттік мекемесі мемлекеттік мекеме ұйымдық-құқықтық нысанындағы заңды тұлға болып табылады, өз атауы бар мемлекеттік тілде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"Нұра ауданының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"Нұра ауданының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"Нұра ауданының ішкі саясат бөлімі" мемлекеттік мекемесі өз құзыретінің мәселелері бойынша заңнамада белгіленген тәртіппен "Нұра ауданының ішкі саясат бөлімі" мемлекеттік мекемесі басшысының бұйрықтарымен және Қазақстан Республикасының заңамасында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"Нұра ауданының ішкі саясат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100900, Қазақстан Республикасы, Қарағанды облысы, Нұра ауданы, Киевка кенті, Тәуелсіздік көшесі, 37/2 үй.</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"Нұра ауданының ішкі саясат бөлімі"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Ереже "Нұра ауданының ішкі саясат бөлімі" мемлекеттік мекемесінің құрылтай құжаты болып табылады. </w:t>
      </w:r>
      <w:r>
        <w:br/>
      </w:r>
      <w:r>
        <w:rPr>
          <w:rFonts w:ascii="Times New Roman"/>
          <w:b w:val="false"/>
          <w:i w:val="false"/>
          <w:color w:val="000000"/>
          <w:sz w:val="28"/>
        </w:rPr>
        <w:t xml:space="preserve">
      12. </w:t>
      </w:r>
      <w:r>
        <w:rPr>
          <w:rFonts w:ascii="Times New Roman"/>
          <w:b w:val="false"/>
          <w:i w:val="false"/>
          <w:color w:val="000000"/>
          <w:sz w:val="28"/>
        </w:rPr>
        <w:t>"Нұра ауданының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"Нұра ауданының ішкі саясат бөлімі" мемлекеттік мекемесіне кәсіпкерлік субъектілермен "Нұра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"Нұра ауданының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"Нұра ауданының ішкі саясат бөлімі" мемлекеттік мекемесінің миссиясы ұлт алдында тұрған стратегиялық міндеттерді бірыңғай түсіну негізінде аудан тұрғындарын топтастыруға бағытталған қоғамдық келісім және саяси тұрақтылықты қамтамасыз ету бойынша мемлекеттік саясатты жүзеге асыру, мемлекеттілікті нығайтып, азаматтардың әлеуметтік сенімділігін қалыптастыру, діни ағымдардың теңдігін қамтамасыз ету, мемлекет пен азаматтық сектордың келісілген әрекеттестігінің тиімді жүйесін қолдау болып келеді. Мемлекеттік ақпараттық және жастар саясатын жүзеге асыру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ұлттың тұрақты дамуы үшін мемлекеттілікпен, халық бірлігін әрі қарай нығайтуын және қоғамның топтасуын қамтамасыз ету;</w:t>
      </w:r>
      <w:r>
        <w:br/>
      </w:r>
      <w:r>
        <w:rPr>
          <w:rFonts w:ascii="Times New Roman"/>
          <w:b w:val="false"/>
          <w:i w:val="false"/>
          <w:color w:val="000000"/>
          <w:sz w:val="28"/>
        </w:rPr>
        <w:t xml:space="preserve">
      2) </w:t>
      </w:r>
      <w:r>
        <w:rPr>
          <w:rFonts w:ascii="Times New Roman"/>
          <w:b w:val="false"/>
          <w:i w:val="false"/>
          <w:color w:val="000000"/>
          <w:sz w:val="28"/>
        </w:rPr>
        <w:t>отандық ақпараттық кеңістіктің тұрақты дамуын және бәсекеге қабілеттілігін арттыруға ықпал ету;</w:t>
      </w:r>
      <w:r>
        <w:br/>
      </w:r>
      <w:r>
        <w:rPr>
          <w:rFonts w:ascii="Times New Roman"/>
          <w:b w:val="false"/>
          <w:i w:val="false"/>
          <w:color w:val="000000"/>
          <w:sz w:val="28"/>
        </w:rPr>
        <w:t xml:space="preserve">
      3) </w:t>
      </w:r>
      <w:r>
        <w:rPr>
          <w:rFonts w:ascii="Times New Roman"/>
          <w:b w:val="false"/>
          <w:i w:val="false"/>
          <w:color w:val="000000"/>
          <w:sz w:val="28"/>
        </w:rPr>
        <w:t>жастардың дамуына жағдай жасау және оларды ауданның әлеуметтік-экономикалық дамуына белсенді түрде тарту.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Президентінің саясатын, Қазақстан Республикасы Үкіметінің бағдарламаларын, облыс және аудан әкімдерінің қаулыларын, облыс және аудан әкімінің шешімдері мен өкімдерін түсіндіру және насихаттау;</w:t>
      </w:r>
      <w:r>
        <w:br/>
      </w:r>
      <w:r>
        <w:rPr>
          <w:rFonts w:ascii="Times New Roman"/>
          <w:b w:val="false"/>
          <w:i w:val="false"/>
          <w:color w:val="000000"/>
          <w:sz w:val="28"/>
        </w:rPr>
        <w:t xml:space="preserve">
      2) </w:t>
      </w:r>
      <w:r>
        <w:rPr>
          <w:rFonts w:ascii="Times New Roman"/>
          <w:b w:val="false"/>
          <w:i w:val="false"/>
          <w:color w:val="000000"/>
          <w:sz w:val="28"/>
        </w:rPr>
        <w:t>аймақта болып жатқан қоғамдық-саяси процестерді және олардың даму тенденциясын жан-жақты және нақты зерттеу, жинақтап қорыту және талдау;</w:t>
      </w:r>
      <w:r>
        <w:br/>
      </w:r>
      <w:r>
        <w:rPr>
          <w:rFonts w:ascii="Times New Roman"/>
          <w:b w:val="false"/>
          <w:i w:val="false"/>
          <w:color w:val="000000"/>
          <w:sz w:val="28"/>
        </w:rPr>
        <w:t xml:space="preserve">
      3) </w:t>
      </w:r>
      <w:r>
        <w:rPr>
          <w:rFonts w:ascii="Times New Roman"/>
          <w:b w:val="false"/>
          <w:i w:val="false"/>
          <w:color w:val="000000"/>
          <w:sz w:val="28"/>
        </w:rPr>
        <w:t>мемлекеттік ақпараттық саясаты іске асыру, аудандық бұқаралық ақпарат құралдарының қызметін үйлестіру;</w:t>
      </w:r>
      <w:r>
        <w:br/>
      </w:r>
      <w:r>
        <w:rPr>
          <w:rFonts w:ascii="Times New Roman"/>
          <w:b w:val="false"/>
          <w:i w:val="false"/>
          <w:color w:val="000000"/>
          <w:sz w:val="28"/>
        </w:rPr>
        <w:t xml:space="preserve">
      4) </w:t>
      </w:r>
      <w:r>
        <w:rPr>
          <w:rFonts w:ascii="Times New Roman"/>
          <w:b w:val="false"/>
          <w:i w:val="false"/>
          <w:color w:val="000000"/>
          <w:sz w:val="28"/>
        </w:rPr>
        <w:t xml:space="preserve">ауданда болып жатқан қоғамдық процестерді реттеу және талдау, әлеуметтік зерттеулерді, қоғамдық пікір сауалнамасын өткізу, әулеметтік шиеленісу ошақтарын анықтау, республика, облыс, аудан өмірінің маңызды мәселелері жөнінде қоғамдық пікірді қалыптастыру; </w:t>
      </w:r>
      <w:r>
        <w:br/>
      </w:r>
      <w:r>
        <w:rPr>
          <w:rFonts w:ascii="Times New Roman"/>
          <w:b w:val="false"/>
          <w:i w:val="false"/>
          <w:color w:val="000000"/>
          <w:sz w:val="28"/>
        </w:rPr>
        <w:t xml:space="preserve">
      5) </w:t>
      </w:r>
      <w:r>
        <w:rPr>
          <w:rFonts w:ascii="Times New Roman"/>
          <w:b w:val="false"/>
          <w:i w:val="false"/>
          <w:color w:val="000000"/>
          <w:sz w:val="28"/>
        </w:rPr>
        <w:t>ауданының жастар саясатын іске асыру жөніндегі жұмысты жүзеге асыру;</w:t>
      </w:r>
      <w:r>
        <w:br/>
      </w:r>
      <w:r>
        <w:rPr>
          <w:rFonts w:ascii="Times New Roman"/>
          <w:b w:val="false"/>
          <w:i w:val="false"/>
          <w:color w:val="000000"/>
          <w:sz w:val="28"/>
        </w:rPr>
        <w:t xml:space="preserve">
      6) </w:t>
      </w:r>
      <w:r>
        <w:rPr>
          <w:rFonts w:ascii="Times New Roman"/>
          <w:b w:val="false"/>
          <w:i w:val="false"/>
          <w:color w:val="000000"/>
          <w:sz w:val="28"/>
        </w:rPr>
        <w:t>жастар және балалар бірлестіктерінің дамуына жәрдемдесу, қызметтерін үйлестіру және жастар ұйымдарының басқарудың атқарушы және өкілді ұйымдарымен өзара қатынасын қамтамасыз ету;</w:t>
      </w:r>
      <w:r>
        <w:br/>
      </w:r>
      <w:r>
        <w:rPr>
          <w:rFonts w:ascii="Times New Roman"/>
          <w:b w:val="false"/>
          <w:i w:val="false"/>
          <w:color w:val="000000"/>
          <w:sz w:val="28"/>
        </w:rPr>
        <w:t xml:space="preserve">
      7) </w:t>
      </w:r>
      <w:r>
        <w:rPr>
          <w:rFonts w:ascii="Times New Roman"/>
          <w:b w:val="false"/>
          <w:i w:val="false"/>
          <w:color w:val="000000"/>
          <w:sz w:val="28"/>
        </w:rPr>
        <w:t>саяси партияларымен, ұлттық-мәдени бірлестіктерімен, құқық қорғау, діни және басқа да қоғамдық ұйымдарымен байланысты жүзеге асыру ;</w:t>
      </w:r>
      <w:r>
        <w:br/>
      </w:r>
      <w:r>
        <w:rPr>
          <w:rFonts w:ascii="Times New Roman"/>
          <w:b w:val="false"/>
          <w:i w:val="false"/>
          <w:color w:val="000000"/>
          <w:sz w:val="28"/>
        </w:rPr>
        <w:t xml:space="preserve">
      8) </w:t>
      </w:r>
      <w:r>
        <w:rPr>
          <w:rFonts w:ascii="Times New Roman"/>
          <w:b w:val="false"/>
          <w:i w:val="false"/>
          <w:color w:val="000000"/>
          <w:sz w:val="28"/>
        </w:rPr>
        <w:t>тұрғындар арасында Қазақстан Республикасының мемлекеттік рәміздеріне құрметпен қарауды қалыптастыру бойынша жұмысты жүзеге асыру; Қазақстан Республикасынының мемлекеттік рәміздерін қолдану мен насихаттау мәселелері бойынша ұсыныстар мен нұсқаулықтар әзірлеу;</w:t>
      </w:r>
      <w:r>
        <w:br/>
      </w:r>
      <w:r>
        <w:rPr>
          <w:rFonts w:ascii="Times New Roman"/>
          <w:b w:val="false"/>
          <w:i w:val="false"/>
          <w:color w:val="000000"/>
          <w:sz w:val="28"/>
        </w:rPr>
        <w:t xml:space="preserve">
      9) </w:t>
      </w:r>
      <w:r>
        <w:rPr>
          <w:rFonts w:ascii="Times New Roman"/>
          <w:b w:val="false"/>
          <w:i w:val="false"/>
          <w:color w:val="000000"/>
          <w:sz w:val="28"/>
        </w:rPr>
        <w:t>аудандағы отбасы-демографиялық жағдай мәселелері бойынша жұмыс жүргізу, Қазақстан Республикасында гендерлік және отбасы-демографиялық саясатының негізгі бағыцттары бойынша ұсыныстар мен нұсқаулықтар әзірлеу;</w:t>
      </w:r>
      <w:r>
        <w:br/>
      </w:r>
      <w:r>
        <w:rPr>
          <w:rFonts w:ascii="Times New Roman"/>
          <w:b w:val="false"/>
          <w:i w:val="false"/>
          <w:color w:val="000000"/>
          <w:sz w:val="28"/>
        </w:rPr>
        <w:t xml:space="preserve">
      10) </w:t>
      </w:r>
      <w:r>
        <w:rPr>
          <w:rFonts w:ascii="Times New Roman"/>
          <w:b w:val="false"/>
          <w:i w:val="false"/>
          <w:color w:val="000000"/>
          <w:sz w:val="28"/>
        </w:rPr>
        <w:t>әкімдіктің отырыстарына және аудан әкімінің әлеуметтік мәселелері жөніндегі орынбасары, аудан әкімі жанындағы кеңестерде қарастырылатын бөлімінің құзыретіне кіретін талдау жазбалары, әлеуметтік сауалнамалардың нәтижесі, ауданда болып жатқан әлеуметтік-саяси процестердің тенденциясы мен динамикасы туралы ақппараттар, материалдарын дайындау;</w:t>
      </w:r>
      <w:r>
        <w:br/>
      </w:r>
      <w:r>
        <w:rPr>
          <w:rFonts w:ascii="Times New Roman"/>
          <w:b w:val="false"/>
          <w:i w:val="false"/>
          <w:color w:val="000000"/>
          <w:sz w:val="28"/>
        </w:rPr>
        <w:t xml:space="preserve">
      11) </w:t>
      </w:r>
      <w:r>
        <w:rPr>
          <w:rFonts w:ascii="Times New Roman"/>
          <w:b w:val="false"/>
          <w:i w:val="false"/>
          <w:color w:val="000000"/>
          <w:sz w:val="28"/>
        </w:rPr>
        <w:t>өңірдегі саяси процестерді демократияландыру және ішкі саяси тұрақтылықты нығайтуға бағытталған аудандық ғылыми- практикалық іс-шараларды дайындауға және өткізуге қатысу;</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 заңнамасымен қарастырылған басқа да міндеттерді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мекемеге жүктелген функцияларды жүзеге асыру үшін мемлекетік органдардан, өзге ұйымдардан және жеке тұлғалардан қажетті ақпараттарды сұрау және алу;</w:t>
      </w:r>
      <w:r>
        <w:br/>
      </w:r>
      <w:r>
        <w:rPr>
          <w:rFonts w:ascii="Times New Roman"/>
          <w:b w:val="false"/>
          <w:i w:val="false"/>
          <w:color w:val="000000"/>
          <w:sz w:val="28"/>
        </w:rPr>
        <w:t xml:space="preserve">
      2) </w:t>
      </w:r>
      <w:r>
        <w:rPr>
          <w:rFonts w:ascii="Times New Roman"/>
          <w:b w:val="false"/>
          <w:i w:val="false"/>
          <w:color w:val="000000"/>
          <w:sz w:val="28"/>
        </w:rPr>
        <w:t>өз құзіреттілігі шегінде нормативтік құқықтық актілердің жобаларын дайындау;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қолданыстағы заңнамасының талаптарын сақтау;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заңнамаларына сәйкес өзге де құқықтар мен міндеттерді жүзеге асыру.</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"Нұра ауданының ішкі саясат бөлімі" мемлекеттік мекемесіне басшылықты "Нұра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"Нұра ауданының ішкі саясат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"Нұра ауданының ішкі саясат бөлімі" мемлекеттік мекемесінің бірінші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"Нұра ауданының ішкі саясат бөлімі" мемлекеттік мекемесінің Ережесі мен құрылымын, сонымен қатар оларға енгізілетін өзгерістерді әзірлейді және аудан әкімдігіне бекітуге ұсынады ;</w:t>
      </w:r>
      <w:r>
        <w:br/>
      </w:r>
      <w:r>
        <w:rPr>
          <w:rFonts w:ascii="Times New Roman"/>
          <w:b w:val="false"/>
          <w:i w:val="false"/>
          <w:color w:val="000000"/>
          <w:sz w:val="28"/>
        </w:rPr>
        <w:t xml:space="preserve">
      2) </w:t>
      </w:r>
      <w:r>
        <w:rPr>
          <w:rFonts w:ascii="Times New Roman"/>
          <w:b w:val="false"/>
          <w:i w:val="false"/>
          <w:color w:val="000000"/>
          <w:sz w:val="28"/>
        </w:rPr>
        <w:t>"Нұра ауданының ішкі саясат бөлімі" мемлекеттік мекемесінің жұмысын басқарады және оған жүктелген функциялар мен міндеттерді, сондай-ақ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xml:space="preserve">
      3) </w:t>
      </w:r>
      <w:r>
        <w:rPr>
          <w:rFonts w:ascii="Times New Roman"/>
          <w:b w:val="false"/>
          <w:i w:val="false"/>
          <w:color w:val="000000"/>
          <w:sz w:val="28"/>
        </w:rPr>
        <w:t>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қабылдайды;</w:t>
      </w:r>
      <w:r>
        <w:br/>
      </w:r>
      <w:r>
        <w:rPr>
          <w:rFonts w:ascii="Times New Roman"/>
          <w:b w:val="false"/>
          <w:i w:val="false"/>
          <w:color w:val="000000"/>
          <w:sz w:val="28"/>
        </w:rPr>
        <w:t xml:space="preserve">
      4) </w:t>
      </w:r>
      <w:r>
        <w:rPr>
          <w:rFonts w:ascii="Times New Roman"/>
          <w:b w:val="false"/>
          <w:i w:val="false"/>
          <w:color w:val="000000"/>
          <w:sz w:val="28"/>
        </w:rPr>
        <w:t>қызметкерлерді заңнамамен белгіленген тәртіпте тағайындау және босату, тәртіптік жауапкершілікке тарту, марапаттау, материалдық көмек көрсету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бөлімінің қызметкерлерімен орындалуы міндетті нұсқаулар береді, қызметтік құжаттамаларға қол қояды;</w:t>
      </w:r>
      <w:r>
        <w:br/>
      </w:r>
      <w:r>
        <w:rPr>
          <w:rFonts w:ascii="Times New Roman"/>
          <w:b w:val="false"/>
          <w:i w:val="false"/>
          <w:color w:val="000000"/>
          <w:sz w:val="28"/>
        </w:rPr>
        <w:t xml:space="preserve">
      6) </w:t>
      </w:r>
      <w:r>
        <w:rPr>
          <w:rFonts w:ascii="Times New Roman"/>
          <w:b w:val="false"/>
          <w:i w:val="false"/>
          <w:color w:val="000000"/>
          <w:sz w:val="28"/>
        </w:rPr>
        <w:t>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"Нұра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"Нұра ауданының ішкі саясат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"Нұра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"Нұра ауданының ішкі саясат бөлімі"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"Нұра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"Нұра ауданының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