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db2e" w14:textId="638d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18 ақпандағы № 03/02 қаулысы. Қарағанды облысының Әділет департаментінде 2015 жылғы 19 наурызда № 3055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Нұра ауданы әкімдігінің 2010 жылғы 11 ақпандағы № 03/03 "Нұра ауданының ауыл шаруашылығы бөлімі" мемлекеттік мекемесін қайта тіркеу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18 ақпандағы</w:t>
            </w:r>
            <w:r>
              <w:br/>
            </w:r>
            <w:r>
              <w:rPr>
                <w:rFonts w:ascii="Times New Roman"/>
                <w:b w:val="false"/>
                <w:i w:val="false"/>
                <w:color w:val="000000"/>
                <w:sz w:val="20"/>
              </w:rPr>
              <w:t>
№ 03/02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"Нұра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ауданының ауыл шаруашылығы бөлімі" мемлекеттік мекемесі аудандық агроөнеркәсіптік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ауданының ауыл шаруашылығы бөлімі" мемлекеттік мекемесінің ведомоствалары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ауыл шаруашылығы бөлімі" мемлекеттік мекемесі мемлекеттік мекеме ұйымдық-құықтық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ауыл шаруашылығы бөлімі" мемлекеттік мекемесі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ауыл шаруашылығы бөлімі" мемлекеттік мекемесі өз құзыретінің мәселелері бойынша заңнамада белгіленген тәртіппен "Нұра ауданының ауыл шаруашылығы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орналақан жері: 100900, Қазақстан Республикасы, Қарағанды облысы, Нұра ауданы, Киевка кенті, С.Сейфуллин көшесі, 34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"Нұра ауданының ауыл шаруашылығы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ауданының ауыл шаруашылығы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ауыл шаруашылығы бөлімі" мемлекеттік мекемесіне кәсіпкерлік субьектілерімен "Нұра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14. </w:t>
      </w:r>
      <w:r>
        <w:rPr>
          <w:rFonts w:ascii="Times New Roman"/>
          <w:b w:val="false"/>
          <w:i w:val="false"/>
          <w:color w:val="000000"/>
          <w:sz w:val="28"/>
        </w:rPr>
        <w:t>Егер "Нұра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ауыл шаруашылығы бөлімі" мемлекеттік мекемесінін миссиясы ауданның агроөнеркәсiптiк кешенiн және ауыл шаруашылықты дамытуды мемлекеттiк реттеудi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"Нұра ауданының ауыл шаруашылығы бөлімі" мемлекеттік мекемесінің негізгі міндеті ауыл шаруашылығы саласындағы мемлекеттiк саясатты жүзеге асыру болып табылады.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агроөнеркәсiптiк кешен субъектілерiн заңнамаға сәйкес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xml:space="preserve">
      3) </w:t>
      </w:r>
      <w:r>
        <w:rPr>
          <w:rFonts w:ascii="Times New Roman"/>
          <w:b w:val="false"/>
          <w:i w:val="false"/>
          <w:color w:val="000000"/>
          <w:sz w:val="28"/>
        </w:rPr>
        <w:t>ауылдық аумақтарды дамытудың мониторингін жүргізу;</w:t>
      </w:r>
      <w:r>
        <w:br/>
      </w:r>
      <w:r>
        <w:rPr>
          <w:rFonts w:ascii="Times New Roman"/>
          <w:b w:val="false"/>
          <w:i w:val="false"/>
          <w:color w:val="000000"/>
          <w:sz w:val="28"/>
        </w:rPr>
        <w:t xml:space="preserve">
      4)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xml:space="preserve">
      5) </w:t>
      </w:r>
      <w:r>
        <w:rPr>
          <w:rFonts w:ascii="Times New Roman"/>
          <w:b w:val="false"/>
          <w:i w:val="false"/>
          <w:color w:val="000000"/>
          <w:sz w:val="28"/>
        </w:rPr>
        <w:t>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xml:space="preserve">
      6) </w:t>
      </w:r>
      <w:r>
        <w:rPr>
          <w:rFonts w:ascii="Times New Roman"/>
          <w:b w:val="false"/>
          <w:i w:val="false"/>
          <w:color w:val="000000"/>
          <w:sz w:val="28"/>
        </w:rPr>
        <w:t>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xml:space="preserve">
      7) </w:t>
      </w:r>
      <w:r>
        <w:rPr>
          <w:rFonts w:ascii="Times New Roman"/>
          <w:b w:val="false"/>
          <w:i w:val="false"/>
          <w:color w:val="000000"/>
          <w:sz w:val="28"/>
        </w:rPr>
        <w:t>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8) </w:t>
      </w:r>
      <w:r>
        <w:rPr>
          <w:rFonts w:ascii="Times New Roman"/>
          <w:b w:val="false"/>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9) </w:t>
      </w:r>
      <w:r>
        <w:rPr>
          <w:rFonts w:ascii="Times New Roman"/>
          <w:b w:val="false"/>
          <w:i w:val="false"/>
          <w:color w:val="000000"/>
          <w:sz w:val="28"/>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xml:space="preserve">
      10) </w:t>
      </w:r>
      <w:r>
        <w:rPr>
          <w:rFonts w:ascii="Times New Roman"/>
          <w:b w:val="false"/>
          <w:i w:val="false"/>
          <w:color w:val="000000"/>
          <w:sz w:val="28"/>
        </w:rPr>
        <w:t>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xml:space="preserve">
      11) </w:t>
      </w:r>
      <w:r>
        <w:rPr>
          <w:rFonts w:ascii="Times New Roman"/>
          <w:b w:val="false"/>
          <w:i w:val="false"/>
          <w:color w:val="000000"/>
          <w:sz w:val="28"/>
        </w:rPr>
        <w:t>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соттарда, тиісті аумақта басқару тиімділігін арттыру мәселелері бойынша мемлекеттік органдармен, ұйымдармен өзара қарым-қатынаста бөлімнің мүдделерін ұсыну;</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5)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ауданының ауыл шаруашылығы бөлімі" мемлекеттік мекемесіне басшылықты "Нұра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"Нұра ауданының ауыл шаруашылығы бөлімі" мемлекеттік мекемесінін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ауданының ауыл шаруашылығы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ауданының ауыл шаруашылығы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ауданының ауыл шаруашылығы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"Нұра ауданының ауыл шаруашылығы бөлімі" мемлекеттік мекемесі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w:t>
      </w:r>
      <w:r>
        <w:rPr>
          <w:rFonts w:ascii="Times New Roman"/>
          <w:b w:val="false"/>
          <w:i w:val="false"/>
          <w:color w:val="000000"/>
          <w:sz w:val="28"/>
        </w:rPr>
        <w:t>"Нұра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"Нұра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"Нұра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