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4a45f" w14:textId="ea4a4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Ақбел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25/20 қаулысы. Қарағанды облысының Әділет департаментінде 2015 жылғы 10 шілдеде № 3326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Ақбел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 xml:space="preserve">Бұқар жырау ауданы әкімдігінің 2015 жылғы 4 мамырдағы № 17/04 "Қарағанды облысы Бұқар жырау ауданы Ақбел ауылдық округі әкімінің аппараты" мемлекеттік мекемесінің Ережесін бекіту туралы" (нормативтік құқықтық актілерді мемлекеттік тіркеу тізілімінде № 3232 болып тіркелген, 2015 жылғы 13 маусымдағы № 23 (1109) "Бұқар жырау жаршысы" аудандық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25/20 қаулысымен бекітілген</w:t>
            </w:r>
            <w:r>
              <w:br/>
            </w:r>
            <w:r>
              <w:rPr>
                <w:rFonts w:ascii="Times New Roman"/>
                <w:b w:val="false"/>
                <w:i w:val="false"/>
                <w:color w:val="000000"/>
                <w:sz w:val="20"/>
              </w:rPr>
              <w:t>
</w:t>
            </w:r>
          </w:p>
        </w:tc>
      </w:tr>
    </w:tbl>
    <w:bookmarkStart w:name="z10" w:id="0"/>
    <w:p>
      <w:pPr>
        <w:spacing w:after="0"/>
        <w:ind w:left="0"/>
        <w:jc w:val="left"/>
      </w:pPr>
      <w:r>
        <w:rPr>
          <w:rFonts w:ascii="Times New Roman"/>
          <w:b/>
          <w:i w:val="false"/>
          <w:color w:val="000000"/>
        </w:rPr>
        <w:t xml:space="preserve"> "Қарағанды облысы Бұқар жырау ауданы Ақбел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"Қарағанды облысы Бұқар жырау ауданы Ақбел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 </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 xml:space="preserve">Ауылдық округі әкімінің аппараты азаматтық-құқықтық қатынастарға өз атынан түседі. </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100401, Қарағанды облысы, Бұқар жырау ауданы, Ақбел ауылдық округі, Ақбел ауылы, Юбилейная көшесі 9 А үй.</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Ақбел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 кәсіпкерлік субъектілерімен ауылдық округі әкімі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2"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 xml:space="preserve">Ауылдық округі әкімінің аппаратының бірінші басшысының өкілеттігі: </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8"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округі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