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22af" w14:textId="2682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Ақбел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4 мамырдағы № 17/04 қаулысы. Қарағанды облысының Әділет департаментінде 2015 жылғы 4 маусымда № 3232 болып тіркелді. Күші жойылды - Қарағанды облысы Бұқар Жырау ауданы әкімдігінің 2015 жылғы 12 маусымдағы № 25/20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12.06.2015 № 25/20 (оның алғаш ресми жарияланған күнінен бастап қолданысқа енгізіледі)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Ақбел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7"/>
              <w:gridCol w:w="4496"/>
            </w:tblGrid>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4 мамырдағы</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17/04 қаулысымен бекітілген</w:t>
                  </w:r>
                </w:p>
              </w:tc>
            </w:tr>
          </w:tbl>
          <w:p/>
        </w:tc>
      </w:tr>
    </w:tbl>
    <w:bookmarkStart w:name="z9" w:id="0"/>
    <w:p>
      <w:pPr>
        <w:spacing w:after="0"/>
        <w:ind w:left="0"/>
        <w:jc w:val="left"/>
      </w:pPr>
      <w:r>
        <w:rPr>
          <w:rFonts w:ascii="Times New Roman"/>
          <w:b/>
          <w:i w:val="false"/>
          <w:color w:val="000000"/>
        </w:rPr>
        <w:t xml:space="preserve"> "Қарағанды облысы Бұқар жырау ауданы Ақбел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Ақбел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әкімінің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100401, Қарағанды облысы, Бұқар жырау ауданы, Ақбел ауылдық округі, Ақбел ауылы, Юбилейная көшесі 2.</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Ақбел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 xml:space="preserve"> Заңының</w:t>
      </w:r>
      <w:r>
        <w:rPr>
          <w:rFonts w:ascii="Times New Roman"/>
          <w:b w:val="false"/>
          <w:i w:val="false"/>
          <w:color w:val="000000"/>
          <w:sz w:val="28"/>
        </w:rPr>
        <w:t xml:space="preserve"> сақталуын бақылауды жүзеге асырады; </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