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b027" w14:textId="811b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2015 жылғы 31 наурызда 31 сессиясының № 281 шешімі. Қарағанды облысының Әділет департаментінде 2015 жылғы 16 сәуірде № 3151 болып тіркелді. Қолданылу мерзімінің өтіп кетуіне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2015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ұсынылсын.</w:t>
      </w:r>
    </w:p>
    <w:bookmarkEnd w:id="1"/>
    <w:bookmarkStart w:name="z5"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Т. Тұяқбай</w:t>
            </w:r>
          </w:p>
          <w:bookmarkEnd w:id="3"/>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М. Оңғарқұлов</w:t>
            </w:r>
          </w:p>
          <w:bookmarkEnd w:id="4"/>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КЕЛІСІЛДІ:   </w:t>
      </w:r>
    </w:p>
    <w:bookmarkEnd w:id="5"/>
    <w:bookmarkStart w:name="z9" w:id="6"/>
    <w:p>
      <w:pPr>
        <w:spacing w:after="0"/>
        <w:ind w:left="0"/>
        <w:jc w:val="both"/>
      </w:pPr>
      <w:r>
        <w:rPr>
          <w:rFonts w:ascii="Times New Roman"/>
          <w:b w:val="false"/>
          <w:i w:val="false"/>
          <w:color w:val="000000"/>
          <w:sz w:val="28"/>
        </w:rPr>
        <w:t xml:space="preserve">
      "Ақтоғай ауданының экономика   </w:t>
      </w:r>
    </w:p>
    <w:bookmarkEnd w:id="6"/>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басшысының   </w:t>
      </w:r>
    </w:p>
    <w:p>
      <w:pPr>
        <w:spacing w:after="0"/>
        <w:ind w:left="0"/>
        <w:jc w:val="both"/>
      </w:pPr>
      <w:r>
        <w:rPr>
          <w:rFonts w:ascii="Times New Roman"/>
          <w:b w:val="false"/>
          <w:i w:val="false"/>
          <w:color w:val="000000"/>
          <w:sz w:val="28"/>
        </w:rPr>
        <w:t>
      міндетін уақытша атқарушы</w:t>
      </w:r>
    </w:p>
    <w:p>
      <w:pPr>
        <w:spacing w:after="0"/>
        <w:ind w:left="0"/>
        <w:jc w:val="both"/>
      </w:pPr>
      <w:r>
        <w:rPr>
          <w:rFonts w:ascii="Times New Roman"/>
          <w:b w:val="false"/>
          <w:i w:val="false"/>
          <w:color w:val="000000"/>
          <w:sz w:val="28"/>
        </w:rPr>
        <w:t>
      Б. Тлеубергенов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2015 жылғы 31 наурыз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