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99a3" w14:textId="0db9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9 ақпандағы № 4/4 қаулысы. Қарағанды облысының Әділет департаментінде 2015 жылғы 16 ақпанда № 2975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9 ақпандағы</w:t>
            </w:r>
            <w:r>
              <w:br/>
            </w:r>
            <w:r>
              <w:rPr>
                <w:rFonts w:ascii="Times New Roman"/>
                <w:b w:val="false"/>
                <w:i w:val="false"/>
                <w:color w:val="000000"/>
                <w:sz w:val="20"/>
              </w:rPr>
              <w:t>
№ 4/4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 әкімінің аппараты" мемлекеттік мекемесі (бұдан әрі – мемлекеттік мекеме) Шахтинск қаласы әкiмнiң және әкімдігінің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Абай Құнанбаев даңғылы, 50А.</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әкімдігінің және әкімнің қызметін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 әкімі және әкімдігінің ақпараттық – талдау, құқықтық, ұйымдастырушылық, хаттамалық және материалдық – техникалық қызметтерін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актілерінің, әкімнің және әкім орынбасарлары мен қала әкімдігінің тапсырмаларының орындалуын ұйымдастыру және орындалуына бақылау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кент әкімдерінің, жергілікті бюджет қаражаты есебінен қаржыландырылатын қаланың атқарушы органдарының жұмысын зерделеу және талдау;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қызметін бұқаралық ақпарат құралдарында жариялау;</w:t>
      </w:r>
      <w:r>
        <w:br/>
      </w:r>
      <w:r>
        <w:rPr>
          <w:rFonts w:ascii="Times New Roman"/>
          <w:b w:val="false"/>
          <w:i w:val="false"/>
          <w:color w:val="000000"/>
          <w:sz w:val="28"/>
        </w:rPr>
        <w:t xml:space="preserve">
      3) </w:t>
      </w:r>
      <w:r>
        <w:rPr>
          <w:rFonts w:ascii="Times New Roman"/>
          <w:b w:val="false"/>
          <w:i w:val="false"/>
          <w:color w:val="000000"/>
          <w:sz w:val="28"/>
        </w:rPr>
        <w:t>әкімнің шешімдері мен өкімдерінің, әкімдік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xml:space="preserve">
      4) </w:t>
      </w:r>
      <w:r>
        <w:rPr>
          <w:rFonts w:ascii="Times New Roman"/>
          <w:b w:val="false"/>
          <w:i w:val="false"/>
          <w:color w:val="000000"/>
          <w:sz w:val="28"/>
        </w:rPr>
        <w:t>қала әкімдігінің құрылымдық бөлімшелерініңі, сонымен қатар кент әкімдерінің атқарушылық тәртібінің жағдайын талдау;</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жұмысын жоспарлау, әкімдіктің отырысын, кеңестерді, семинарларды және өзге де іс-шараларды өткізуге дайындық жүргізуді және өткізуді ұйымдастыру;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Президентінің, Үкіметінің, орталық атқарушы органдардың, Қарағанды облысы әкімінің және әкімдігінің актілері мен тапсырмаларын, сондай-ақ өзге де нормативтік құқықтық актілердің орындауына бақылау жасауды жүзеге асыру;</w:t>
      </w:r>
      <w:r>
        <w:br/>
      </w:r>
      <w:r>
        <w:rPr>
          <w:rFonts w:ascii="Times New Roman"/>
          <w:b w:val="false"/>
          <w:i w:val="false"/>
          <w:color w:val="000000"/>
          <w:sz w:val="28"/>
        </w:rPr>
        <w:t xml:space="preserve">
      7) </w:t>
      </w:r>
      <w:r>
        <w:rPr>
          <w:rFonts w:ascii="Times New Roman"/>
          <w:b w:val="false"/>
          <w:i w:val="false"/>
          <w:color w:val="000000"/>
          <w:sz w:val="28"/>
        </w:rPr>
        <w:t>мемлекеттік мекемеде іс қағаздарды жүргізу, оның ішінде, Қазақстан Республикасының қолданымдағы заңнамасына сәйкес құпия іс қағаздарын жүргізу;</w:t>
      </w:r>
      <w:r>
        <w:br/>
      </w:r>
      <w:r>
        <w:rPr>
          <w:rFonts w:ascii="Times New Roman"/>
          <w:b w:val="false"/>
          <w:i w:val="false"/>
          <w:color w:val="000000"/>
          <w:sz w:val="28"/>
        </w:rPr>
        <w:t xml:space="preserve">
      8) </w:t>
      </w:r>
      <w:r>
        <w:rPr>
          <w:rFonts w:ascii="Times New Roman"/>
          <w:b w:val="false"/>
          <w:i w:val="false"/>
          <w:color w:val="000000"/>
          <w:sz w:val="28"/>
        </w:rPr>
        <w:t>жеке және заңды тұлғалардың өтініштерін және қызметтік құжаттарды қарау;</w:t>
      </w:r>
      <w:r>
        <w:br/>
      </w:r>
      <w:r>
        <w:rPr>
          <w:rFonts w:ascii="Times New Roman"/>
          <w:b w:val="false"/>
          <w:i w:val="false"/>
          <w:color w:val="000000"/>
          <w:sz w:val="28"/>
        </w:rPr>
        <w:t xml:space="preserve">
      9) </w:t>
      </w:r>
      <w:r>
        <w:rPr>
          <w:rFonts w:ascii="Times New Roman"/>
          <w:b w:val="false"/>
          <w:i w:val="false"/>
          <w:color w:val="000000"/>
          <w:sz w:val="28"/>
        </w:rPr>
        <w:t>басшылықпен азаматтар мен заңды тұлғалардың өкілдерін жеке қабылдауын ұйымдастыру;</w:t>
      </w:r>
      <w:r>
        <w:br/>
      </w:r>
      <w:r>
        <w:rPr>
          <w:rFonts w:ascii="Times New Roman"/>
          <w:b w:val="false"/>
          <w:i w:val="false"/>
          <w:color w:val="000000"/>
          <w:sz w:val="28"/>
        </w:rPr>
        <w:t xml:space="preserve">
      10) </w:t>
      </w:r>
      <w:r>
        <w:rPr>
          <w:rFonts w:ascii="Times New Roman"/>
          <w:b w:val="false"/>
          <w:i w:val="false"/>
          <w:color w:val="000000"/>
          <w:sz w:val="28"/>
        </w:rPr>
        <w:t>мемлекеттік тілді қолдану аясын кеңейтуге бағытталған шараларды қолдану;</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мемлекеттік қызметтерді көрсету сапасын арттыруды және ішкі бақылау жүргізуді қамтамасыз ету;</w:t>
      </w:r>
      <w:r>
        <w:br/>
      </w:r>
      <w:r>
        <w:rPr>
          <w:rFonts w:ascii="Times New Roman"/>
          <w:b w:val="false"/>
          <w:i w:val="false"/>
          <w:color w:val="000000"/>
          <w:sz w:val="28"/>
        </w:rPr>
        <w:t xml:space="preserve">
      12) </w:t>
      </w:r>
      <w:r>
        <w:rPr>
          <w:rFonts w:ascii="Times New Roman"/>
          <w:b w:val="false"/>
          <w:i w:val="false"/>
          <w:color w:val="000000"/>
          <w:sz w:val="28"/>
        </w:rPr>
        <w:t>"электронды үкімет" бағдарламасын қолданысқа енгізу және іске асыру, ақпараттық теңсіздікті төмендету және ақпараттық технологиялармен байланысты өзге де мәселелер бойынша жұмыстарды ұйымдастыру;</w:t>
      </w:r>
      <w:r>
        <w:br/>
      </w:r>
      <w:r>
        <w:rPr>
          <w:rFonts w:ascii="Times New Roman"/>
          <w:b w:val="false"/>
          <w:i w:val="false"/>
          <w:color w:val="000000"/>
          <w:sz w:val="28"/>
        </w:rPr>
        <w:t xml:space="preserve">
      13) </w:t>
      </w:r>
      <w:r>
        <w:rPr>
          <w:rFonts w:ascii="Times New Roman"/>
          <w:b w:val="false"/>
          <w:i w:val="false"/>
          <w:color w:val="000000"/>
          <w:sz w:val="28"/>
        </w:rPr>
        <w:t>грамотамен, мемлекеттік наградамен марапаттауға ұсыну үшін құжаттарды дайындау;</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r>
        <w:br/>
      </w:r>
      <w:r>
        <w:rPr>
          <w:rFonts w:ascii="Times New Roman"/>
          <w:b w:val="false"/>
          <w:i w:val="false"/>
          <w:color w:val="000000"/>
          <w:sz w:val="28"/>
        </w:rPr>
        <w:t xml:space="preserve">
      15) </w:t>
      </w:r>
      <w:r>
        <w:rPr>
          <w:rFonts w:ascii="Times New Roman"/>
          <w:b w:val="false"/>
          <w:i w:val="false"/>
          <w:color w:val="000000"/>
          <w:sz w:val="28"/>
        </w:rPr>
        <w:t>нормативтік-әдістемелік қамтамасыз ету, азаматтық хал актілерін тіркеуге бақылау жасау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xml:space="preserve">
      16)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17)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w:t>
      </w:r>
      <w:r>
        <w:br/>
      </w:r>
      <w:r>
        <w:rPr>
          <w:rFonts w:ascii="Times New Roman"/>
          <w:b w:val="false"/>
          <w:i w:val="false"/>
          <w:color w:val="000000"/>
          <w:sz w:val="28"/>
        </w:rPr>
        <w:t>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 аппаратын Қазақстан Республикасының</w:t>
      </w:r>
      <w:r>
        <w:br/>
      </w:r>
      <w:r>
        <w:rPr>
          <w:rFonts w:ascii="Times New Roman"/>
          <w:b w:val="false"/>
          <w:i w:val="false"/>
          <w:color w:val="000000"/>
          <w:sz w:val="28"/>
        </w:rPr>
        <w:t>
      қолданыстағы заңнамасына сәйкес қызметке тағайындалатын және қызметтен босатылатын Шахтинск қаласының әкімі басқарады.</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