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876a" w14:textId="a198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2015 жылғы 9 маусымдағы № 39/6 шешімі. Қарағанды облысының Әділет департаментінде 2015 жылғы 13 шілдеде № 3327 болып тіркелді. Күші жойылды - Қарағанды облысы Теміртау қалалық мәслихатының 2016 жылғы 16 ақпандағы № 52/4 шешімімен</w:t>
      </w:r>
    </w:p>
    <w:p>
      <w:pPr>
        <w:spacing w:after="0"/>
        <w:ind w:left="0"/>
        <w:jc w:val="left"/>
      </w:pPr>
      <w:r>
        <w:rPr>
          <w:rFonts w:ascii="Times New Roman"/>
          <w:b w:val="false"/>
          <w:i w:val="false"/>
          <w:color w:val="ff0000"/>
          <w:sz w:val="28"/>
        </w:rPr>
        <w:t xml:space="preserve">      Ескерту. Күші жойылды - Қарағанды облысы Теміртау қалалық мәслихатының 16.02.2016 № 52/4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Жарлығының </w:t>
      </w:r>
      <w:r>
        <w:rPr>
          <w:rFonts w:ascii="Times New Roman"/>
          <w:b w:val="false"/>
          <w:i w:val="false"/>
          <w:color w:val="000000"/>
          <w:sz w:val="28"/>
        </w:rPr>
        <w:t>27-тармағына</w:t>
      </w:r>
      <w:r>
        <w:rPr>
          <w:rFonts w:ascii="Times New Roman"/>
          <w:b w:val="false"/>
          <w:i w:val="false"/>
          <w:color w:val="000000"/>
          <w:sz w:val="28"/>
        </w:rPr>
        <w:t xml:space="preserve"> сәйкес Теміртау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тіркелген "Теміртау қаласы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Свиридов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2015 жылғы 9 маусымдағы</w:t>
            </w:r>
            <w:r>
              <w:br/>
            </w:r>
            <w:r>
              <w:rPr>
                <w:rFonts w:ascii="Times New Roman"/>
                <w:b w:val="false"/>
                <w:i w:val="false"/>
                <w:color w:val="000000"/>
                <w:sz w:val="20"/>
              </w:rPr>
              <w:t>№ 39/6 шешімімен бекітілген</w:t>
            </w:r>
          </w:p>
        </w:tc>
      </w:tr>
    </w:tbl>
    <w:bookmarkStart w:name="z9" w:id="0"/>
    <w:p>
      <w:pPr>
        <w:spacing w:after="0"/>
        <w:ind w:left="0"/>
        <w:jc w:val="left"/>
      </w:pPr>
      <w:r>
        <w:rPr>
          <w:rFonts w:ascii="Times New Roman"/>
          <w:b/>
          <w:i w:val="false"/>
          <w:color w:val="000000"/>
        </w:rPr>
        <w:t xml:space="preserve"> "Теміртау қаласы мәслихатының аппараты" мемлекеттік мекемесінің "Б" корпусы мемлекеттік әкімшілік қызметшілерінің қызметін жыл сайынғы бағалаудың әдістемесі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"Теміртау қаласы мәслихатының аппараты" мемлекеттік мекемесінің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"Теміртау қаласы мәслихатының аппараты" мемлекеттік мекемесі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 </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Теміртау қалалық мәслихатының хатшысы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Теміртау қалалық мәслихаты аппаратының басшысы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"Теміртау қаласы мәслихатының аппараты" мемлекеттік мекемесі аппаратының қызметкері Комиссия хатшысы болып табылады (бұдан әрі - Комиссия хатшысы).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 xml:space="preserve">2) тармақшасында </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Комиссия хатшысы өткізуге дейін бір айдан кешіктірмей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Комиссия хатшысынан оларды алған күннен екі жұмыс күні ішінде Комиссия хатшысына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 бағалаудың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2"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 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осы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жағдайда бағаны түзетеді:</w:t>
      </w:r>
      <w:r>
        <w:br/>
      </w:r>
      <w:r>
        <w:rPr>
          <w:rFonts w:ascii="Times New Roman"/>
          <w:b w:val="false"/>
          <w:i w:val="false"/>
          <w:color w:val="000000"/>
          <w:sz w:val="28"/>
        </w:rPr>
        <w:t>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қызметшінің бағалау нәтижесін сануда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"Теміртау қаласы мәслихатының аппараты" мемлекеттік мекемесінде сақталады.</w:t>
      </w:r>
      <w:r>
        <w:br/>
      </w:r>
      <w:r>
        <w:rPr>
          <w:rFonts w:ascii="Times New Roman"/>
          <w:b w:val="false"/>
          <w:i w:val="false"/>
          <w:color w:val="000000"/>
          <w:sz w:val="28"/>
        </w:rPr>
        <w:t>
</w:t>
      </w:r>
    </w:p>
    <w:bookmarkStart w:name="z70"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 1-қосымша</w:t>
            </w:r>
          </w:p>
        </w:tc>
      </w:tr>
    </w:tbl>
    <w:bookmarkStart w:name="z75"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
    <w:bookmarkStart w:name="z76" w:id="9"/>
    <w:p>
      <w:pPr>
        <w:spacing w:after="0"/>
        <w:ind w:left="0"/>
        <w:jc w:val="left"/>
      </w:pPr>
      <w:r>
        <w:rPr>
          <w:rFonts w:ascii="Times New Roman"/>
          <w:b/>
          <w:i w:val="false"/>
          <w:color w:val="000000"/>
        </w:rPr>
        <w:t xml:space="preserve"> Тікелей басшысының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 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377"/>
        <w:gridCol w:w="177"/>
        <w:gridCol w:w="4708"/>
        <w:gridCol w:w="2218"/>
      </w:tblGrid>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(Т.А.Ә.) (бар болған жағдайда) _______________</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______________________________</w:t>
            </w:r>
            <w:r>
              <w:br/>
            </w:r>
            <w:r>
              <w:rPr>
                <w:rFonts w:ascii="Times New Roman"/>
                <w:b w:val="false"/>
                <w:i w:val="false"/>
                <w:color w:val="000000"/>
                <w:sz w:val="20"/>
              </w:rPr>
              <w:t>күні________________________________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 2-қосымша</w:t>
            </w:r>
          </w:p>
        </w:tc>
      </w:tr>
    </w:tbl>
    <w:bookmarkStart w:name="z87" w:id="1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0"/>
    <w:bookmarkStart w:name="z88" w:id="11"/>
    <w:p>
      <w:pPr>
        <w:spacing w:after="0"/>
        <w:ind w:left="0"/>
        <w:jc w:val="left"/>
      </w:pPr>
      <w:r>
        <w:rPr>
          <w:rFonts w:ascii="Times New Roman"/>
          <w:b/>
          <w:i w:val="false"/>
          <w:color w:val="000000"/>
        </w:rPr>
        <w:t xml:space="preserve"> Айналманы бағалау парағы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 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3331"/>
        <w:gridCol w:w="4712"/>
        <w:gridCol w:w="2299"/>
      </w:tblGrid>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 3-қосымша</w:t>
            </w:r>
          </w:p>
        </w:tc>
      </w:tr>
    </w:tbl>
    <w:bookmarkStart w:name="z103" w:id="1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2"/>
    <w:bookmarkStart w:name="z104" w:id="13"/>
    <w:p>
      <w:pPr>
        <w:spacing w:after="0"/>
        <w:ind w:left="0"/>
        <w:jc w:val="left"/>
      </w:pPr>
      <w:r>
        <w:rPr>
          <w:rFonts w:ascii="Times New Roman"/>
          <w:b/>
          <w:i w:val="false"/>
          <w:color w:val="000000"/>
        </w:rPr>
        <w:t xml:space="preserve"> Бағалау жөніндегі комиссия отырысының хаттамасы</w:t>
      </w:r>
    </w:p>
    <w:bookmarkEnd w:id="13"/>
    <w:bookmarkStart w:name="z105" w:id="1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14"/>
    <w:bookmarkStart w:name="z106" w:id="15"/>
    <w:p>
      <w:pPr>
        <w:spacing w:after="0"/>
        <w:ind w:left="0"/>
        <w:jc w:val="both"/>
      </w:pPr>
      <w:r>
        <w:rPr>
          <w:rFonts w:ascii="Times New Roman"/>
          <w:b w:val="false"/>
          <w:i w:val="false"/>
          <w:color w:val="000000"/>
          <w:sz w:val="28"/>
        </w:rPr>
        <w:t>            (мемлекеттік орган атауы)</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5950"/>
        <w:gridCol w:w="1589"/>
        <w:gridCol w:w="1020"/>
        <w:gridCol w:w="1021"/>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 Күні: 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 Күні: 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 Күні: 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