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4afe" w14:textId="621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мамандарына әлеуметтік қолдау шараларын 2015 жылы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2015 жылғы 28 сәуірдегі № 33/290 шешімі. Қарағанды облысының Әділет департаментінде 2015 жылғы 26 мамырда № 3218 болып тіркелді. Қабылданған мерзімінің өтуіне байланысты өзінің қолданылуын тоқтатты (Жезқазған қалалық мәслихатының 2016 жылғы 15 ақпандағы № 37/01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 xml:space="preserve"> 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қаласының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мамандарына әлеуметтік қолдау шаралары 2015 жылы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