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06e8" w14:textId="f840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шалғайдағы елді мекендерде тұратын балаларды жалпы білім беретін мектептерге тасымалдаудың схемалары мен тәртібін бекіту туралы" Жамбыл ауданы әкімдігінің 2015 жылғы 28 тамыздағы № 558 қаулысына өзгерістер енгізу туралы</w:t>
      </w:r>
    </w:p>
    <w:p>
      <w:pPr>
        <w:spacing w:after="0"/>
        <w:ind w:left="0"/>
        <w:jc w:val="both"/>
      </w:pPr>
      <w:r>
        <w:rPr>
          <w:rFonts w:ascii="Times New Roman"/>
          <w:b w:val="false"/>
          <w:i w:val="false"/>
          <w:color w:val="000000"/>
          <w:sz w:val="28"/>
        </w:rPr>
        <w:t>Жамбыл облысы Жамбыл аудандық әкімдігінің 2015 жылғы 27 қарашадағы № 690 қаулысы. Жамбыл облысы Әділет департаментінде 2015 жылғы 29 желтоқсанда № 2885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 бабының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Жамбыл ауданы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1. "Жамбыл ауданының шалғайдағы елді мекендерде тұратын балаларды жалпы білім беретін мектептерге тасымалдаудың схемалары мен тәртібін бекіту туралы" Жамбыл ауданы әкімдігінің 2015 жылғы 28 тамыздағы </w:t>
      </w:r>
      <w:r>
        <w:rPr>
          <w:rFonts w:ascii="Times New Roman"/>
          <w:b w:val="false"/>
          <w:i w:val="false"/>
          <w:color w:val="000000"/>
          <w:sz w:val="28"/>
        </w:rPr>
        <w:t>№ 558</w:t>
      </w:r>
      <w:r>
        <w:rPr>
          <w:rFonts w:ascii="Times New Roman"/>
          <w:b w:val="false"/>
          <w:i w:val="false"/>
          <w:color w:val="000000"/>
          <w:sz w:val="28"/>
        </w:rPr>
        <w:t xml:space="preserve"> қаулысына (нормативтік құқықтық актілерді мемлекеттік тіркеу тізілімінде № 2791 болып тіркелген, 2015 жылдың 13 қазанында "Шұғыла-Радуга" газетінде № 112-113-114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кiрiспе бөлiміндегі</w:t>
      </w:r>
      <w:r>
        <w:rPr>
          <w:rFonts w:ascii="Times New Roman"/>
          <w:b w:val="false"/>
          <w:i w:val="false"/>
          <w:color w:val="000000"/>
          <w:sz w:val="28"/>
        </w:rPr>
        <w:t xml:space="preserve"> (кіріспедегі) "және "Автомобиль көлігімен жолаушылар мен багажды тасымалдау қағидасын бекіту туралы" Қазақстан Рсепубликасы Үкіметінің 2011 жылғы 2 шілдедегі № 767 қаулысына"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13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Найманова Үміткен Қапанқызына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690 қаулысына қосымша</w:t>
            </w:r>
          </w:p>
        </w:tc>
      </w:tr>
    </w:tbl>
    <w:bookmarkStart w:name="z11" w:id="0"/>
    <w:p>
      <w:pPr>
        <w:spacing w:after="0"/>
        <w:ind w:left="0"/>
        <w:jc w:val="left"/>
      </w:pPr>
      <w:r>
        <w:rPr>
          <w:rFonts w:ascii="Times New Roman"/>
          <w:b/>
          <w:i w:val="false"/>
          <w:color w:val="000000"/>
        </w:rPr>
        <w:t xml:space="preserve"> Жамбыл ауданының шалғайдағы елдi мекендерде тұратын балаларды жалпы бiлiм беретiн мектептерге тасымалдаудың тәртiбi</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ауданының шалғайдағы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Қазақстан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жол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7. Балалардың ұйымдастырылған топтарын тасымалдауды қамтамасыз ететiн тасымалдаушы "Автомобиль көлігі туралы" 2003 жылғы 4 шілдедегі Қазақстан Республикасының Заңы 13-бабының </w:t>
      </w:r>
      <w:r>
        <w:rPr>
          <w:rFonts w:ascii="Times New Roman"/>
          <w:b w:val="false"/>
          <w:i w:val="false"/>
          <w:color w:val="000000"/>
          <w:sz w:val="28"/>
        </w:rPr>
        <w:t>23-6)-тармақшасын</w:t>
      </w:r>
      <w:r>
        <w:rPr>
          <w:rFonts w:ascii="Times New Roman"/>
          <w:b w:val="false"/>
          <w:i w:val="false"/>
          <w:color w:val="000000"/>
          <w:sz w:val="28"/>
        </w:rPr>
        <w:t>а сәйкес автомобиль көлігі саласында басшылықты жүзеге асыратын уәкілетті органмен бекітілетін Жүргiзушiлердiң еңбегi мен тынығуын ұйымдастыру, сондай-ақ тахографтарды қолдану қағидалары (бұдан әрі - Жүргiзушiлердiң еңбегi мен тынығуын ұйымдастыру қағидалары) талаптарын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Автокөлiк құралдарына қойылатын талаптар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шағын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4. Балаларды тасымалдау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Балаларды тасымалдау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 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xml:space="preserve">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w:t>
      </w:r>
      <w:r>
        <w:br/>
      </w:r>
      <w:r>
        <w:rPr>
          <w:rFonts w:ascii="Times New Roman"/>
          <w:b w:val="false"/>
          <w:i w:val="false"/>
          <w:color w:val="000000"/>
          <w:sz w:val="28"/>
        </w:rPr>
        <w:t>
      </w:t>
      </w:r>
      <w:r>
        <w:rPr>
          <w:rFonts w:ascii="Times New Roman"/>
          <w:b w:val="false"/>
          <w:i w:val="false"/>
          <w:color w:val="000000"/>
          <w:sz w:val="28"/>
        </w:rPr>
        <w:t>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21.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22. Балаларды тасымалдау кезiнде автобустың жүргiзушiсiне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