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59d5" w14:textId="7425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25 қарашадағы № 45-3 шешімі. Жамбыл облысы Әділет департаментінде 2015 жылғы 30 қарашада № 2834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Байзақ аудандық мәслихатының 2014 жылғы 24 желтоқсандағы </w:t>
      </w:r>
      <w:r>
        <w:rPr>
          <w:rFonts w:ascii="Times New Roman"/>
          <w:b w:val="false"/>
          <w:i w:val="false"/>
          <w:color w:val="000000"/>
          <w:sz w:val="28"/>
        </w:rPr>
        <w:t>№36-3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№2458</w:t>
      </w:r>
      <w:r>
        <w:rPr>
          <w:rFonts w:ascii="Times New Roman"/>
          <w:b w:val="false"/>
          <w:i w:val="false"/>
          <w:color w:val="000000"/>
          <w:sz w:val="28"/>
        </w:rPr>
        <w:t xml:space="preserve"> болып тіркелген, 2015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"8 099 554" сандары "8 151 937"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"6 863 196" сандары "6 916 873"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"8 131 180" сандары "8 183 563"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№45-3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 2014 жылғы 24 желтоқсандағы</w:t>
            </w:r>
            <w:r>
              <w:br/>
            </w:r>
            <w:r>
              <w:rPr>
                <w:rFonts w:ascii="Times New Roman"/>
                <w:b w:val="false"/>
                <w:i w:val="false"/>
                <w:color w:val="000000"/>
                <w:sz w:val="20"/>
              </w:rPr>
              <w:t xml:space="preserve"> №36-3 шешіміне 1 қосымша</w:t>
            </w:r>
          </w:p>
        </w:tc>
      </w:tr>
    </w:tbl>
    <w:bookmarkStart w:name="z22"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xml:space="preserve">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8151937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6916873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6916873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6916873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5988597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4094864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90"/>
        <w:gridCol w:w="1991"/>
        <w:gridCol w:w="3363"/>
        <w:gridCol w:w="3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-38429</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45-3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 шешіміне 6 қосымша</w:t>
            </w:r>
          </w:p>
        </w:tc>
      </w:tr>
    </w:tbl>
    <w:bookmarkStart w:name="z289" w:id="1"/>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5"/>
        <w:gridCol w:w="1841"/>
        <w:gridCol w:w="1512"/>
        <w:gridCol w:w="921"/>
        <w:gridCol w:w="987"/>
        <w:gridCol w:w="1250"/>
        <w:gridCol w:w="987"/>
        <w:gridCol w:w="922"/>
        <w:gridCol w:w="1387"/>
        <w:gridCol w:w="1448"/>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14329</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16558</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17651</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285737</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