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4e6" w14:textId="fb61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бойынша әлеуметтік мәні бар ауданаралық (облысішілік қалааралық) және қала маңындағы жолаушылар қатынасының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2015 жылғы 25 қыркүйектегі № 40-12 шешімі. Жамбыл облысы Әділет департаментінде 2015 жылғы 16 қазанда № 2807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"Теміржол көлігі туралы" Қазақстан Республикасының 2001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тармағының 1) тармақшасына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 бойынша әлеуметтік мәні бар ауданаралық (облысішілік қалааралық) және қала маңындағы жолаушылар қатынасының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актінің орындалуын бақылау Жамбыл облыстық мәслихатының өнеркәсіп салаларын, құрылысты, энергетиканы, көлікті, байланыс пен кәсіпкерлікті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Қарашолақов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қыркүйектегі №40-12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әлеуметтік мәні бар ауданаралық (облысішілік қалааралық) және қала маңындағы жолаушылар қатынасының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Жамбыл облыстық мәслихатының 06.10.2017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енгізіледі); өзгерістер енгізілді - Жамбыл облыстық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Шу-Отар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 Шығанақ-Қашқантеңіз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Шу-Жамбыл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