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6002" w14:textId="9246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5 мамырдағы № 88 қаулысы. Жамбыл облысы Әділет департаментінде 2015 жылғы 15 маусымда № 2671 болып тіркелді. Күші жойылды - Жамбыл облысы әкімдігінің 2016 жылғы 27 қаңтардағы № 14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27.01.2016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Облыс әкімі аппаратының персоналды басқару бөлімі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"Облыс әкімі аппараты "Б" корпусы мемлекеттік әкімшілік қызметшілері мен жергілікті бюджеттен қаржыландырылатын облыстық атқарушы органдар басшыларының қызметін жыл сайынғы бағалаудың әдістемесін бекіту туралы" Жамбыл облысы әкімдігінің 2014 жылғы 30 қазандағы </w:t>
      </w:r>
      <w:r>
        <w:rPr>
          <w:rFonts w:ascii="Times New Roman"/>
          <w:b w:val="false"/>
          <w:i w:val="false"/>
          <w:color w:val="000000"/>
          <w:sz w:val="28"/>
        </w:rPr>
        <w:t xml:space="preserve"> № 285</w:t>
      </w:r>
      <w:r>
        <w:rPr>
          <w:rFonts w:ascii="Times New Roman"/>
          <w:b w:val="false"/>
          <w:i w:val="false"/>
          <w:color w:val="000000"/>
          <w:sz w:val="28"/>
        </w:rPr>
        <w:t xml:space="preserve"> қаулысының (Нормативтік құқықтық актілердің мемлекеттік тіркеу тізілімінде № 2397 болып тіркелген, 2014 жылдың 11 желтоқсанында № 169 (18026) "Ақ жол" және № 137 (18010) "Знамя труда" газеттерінде жарияланған) күші жойылды деп танылсын. </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"5" мамырдағы</w:t>
            </w:r>
            <w:r>
              <w:br/>
            </w:r>
            <w:r>
              <w:rPr>
                <w:rFonts w:ascii="Times New Roman"/>
                <w:b w:val="false"/>
                <w:i w:val="false"/>
                <w:color w:val="000000"/>
                <w:sz w:val="20"/>
              </w:rPr>
              <w:t>№ 88 қаулысымен бекітілген</w:t>
            </w:r>
          </w:p>
        </w:tc>
      </w:tr>
    </w:tbl>
    <w:bookmarkStart w:name="z19" w:id="0"/>
    <w:p>
      <w:pPr>
        <w:spacing w:after="0"/>
        <w:ind w:left="0"/>
        <w:jc w:val="left"/>
      </w:pPr>
      <w:r>
        <w:rPr>
          <w:rFonts w:ascii="Times New Roman"/>
          <w:b/>
          <w:i w:val="false"/>
          <w:color w:val="000000"/>
        </w:rPr>
        <w:t xml:space="preserve"> </w:t>
      </w:r>
      <w:r>
        <w:rPr>
          <w:rFonts w:ascii="Times New Roman"/>
          <w:b/>
          <w:i w:val="false"/>
          <w:color w:val="000000"/>
        </w:rPr>
        <w:t>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Осы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облыс әкімі аппараты мен жергілікті бюджеттен қаржыландырылатын облыстық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 үшін бағалау жетекшілік ететін облыс әкімінің орынбасарымен өткізіледі.</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 мен облыс әкімі аппараты басшысының орынбасарлары үшін облыс әкімінің бірінші орынбасары, облыс әкімі аппаратының қызметкерлері үшін облыс әкімі аппаратының басшысы, ал жергілікті бюджеттен қаржыландырылатын облыстық атқарушы органдардың қызметкерлері үшін тиісті жергілікті бюджеттен қаржыландырылатын облыстық атқарушы органның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облыс әкімі аппараты персоналды басқару бөлімінің және тиісті жергілікті бюджеттен қаржыландырылатын облыстық атқарушы органның қызметкері (бұдан әрі – персоналды басқару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43"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егер қызметшінің қызмет тиімділігі бағалау нәтижесінен көп болса, бұл </w:t>
      </w:r>
      <w:r>
        <w:rPr>
          <w:rFonts w:ascii="Times New Roman"/>
          <w:b w:val="false"/>
          <w:i w:val="false"/>
          <w:color w:val="000000"/>
          <w:sz w:val="28"/>
        </w:rPr>
        <w:t>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xml:space="preserve">қызметшінің бағалау нәтижесін санауда қате жіберілсе,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8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rPr>
                <w:rFonts w:ascii="Times New Roman"/>
                <w:b w:val="false"/>
                <w:i w:val="false"/>
                <w:color w:val="000000"/>
                <w:sz w:val="20"/>
              </w:rPr>
              <w:t xml:space="preserve">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қызметшілерінің </w:t>
            </w:r>
            <w:r>
              <w:rPr>
                <w:rFonts w:ascii="Times New Roman"/>
                <w:b w:val="false"/>
                <w:i w:val="false"/>
                <w:color w:val="000000"/>
                <w:sz w:val="20"/>
              </w:rPr>
              <w:t>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1-қосымша </w:t>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8"/>
        <w:gridCol w:w="3048"/>
        <w:gridCol w:w="3352"/>
        <w:gridCol w:w="1579"/>
        <w:gridCol w:w="636"/>
        <w:gridCol w:w="637"/>
      </w:tblGrid>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w:t>
            </w:r>
            <w:r>
              <w:rPr>
                <w:rFonts w:ascii="Times New Roman"/>
                <w:b w:val="false"/>
                <w:i/>
                <w:color w:val="000000"/>
                <w:sz w:val="20"/>
              </w:rPr>
              <w:t xml:space="preserve"> (бар болған жағдайда)</w:t>
            </w:r>
            <w:r>
              <w:rPr>
                <w:rFonts w:ascii="Times New Roman"/>
                <w:b w:val="false"/>
                <w:i w:val="false"/>
                <w:color w:val="000000"/>
                <w:sz w:val="20"/>
              </w:rPr>
              <w:t xml:space="preserve"> 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 Т.А.Ә.) </w:t>
            </w:r>
            <w:r>
              <w:rPr>
                <w:rFonts w:ascii="Times New Roman"/>
                <w:b w:val="false"/>
                <w:i/>
                <w:color w:val="000000"/>
                <w:sz w:val="20"/>
              </w:rPr>
              <w:t>(бар болған жағдайда)</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w:t>
            </w:r>
            <w:r>
              <w:rPr>
                <w:rFonts w:ascii="Times New Roman"/>
                <w:b w:val="false"/>
                <w:i w:val="false"/>
                <w:color w:val="000000"/>
                <w:sz w:val="20"/>
              </w:rPr>
              <w:t>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2-қосымша </w:t>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облыстық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w:t>
            </w:r>
            <w:r>
              <w:rPr>
                <w:rFonts w:ascii="Times New Roman"/>
                <w:b w:val="false"/>
                <w:i w:val="false"/>
                <w:color w:val="000000"/>
                <w:sz w:val="20"/>
              </w:rPr>
              <w:t>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 xml:space="preserve">әдістемесіне 3-қосымша </w:t>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_____________________________ Күні: _______________</w:t>
      </w:r>
      <w:r>
        <w:br/>
      </w:r>
      <w:r>
        <w:rPr>
          <w:rFonts w:ascii="Times New Roman"/>
          <w:b w:val="false"/>
          <w:i w:val="false"/>
          <w:color w:val="000000"/>
          <w:sz w:val="28"/>
        </w:rPr>
        <w:t>
      </w:t>
      </w:r>
      <w:r>
        <w:rPr>
          <w:rFonts w:ascii="Times New Roman"/>
          <w:b w:val="false"/>
          <w:i w:val="false"/>
          <w:color w:val="000000"/>
          <w:sz w:val="28"/>
        </w:rPr>
        <w:t>(Т.А.Ә.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w:t>
      </w:r>
      <w:r>
        <w:rPr>
          <w:rFonts w:ascii="Times New Roman"/>
          <w:b w:val="false"/>
          <w:i/>
          <w:color w:val="000000"/>
          <w:sz w:val="28"/>
        </w:rPr>
        <w:t xml:space="preserve"> (бар болған жағдайда)</w:t>
      </w:r>
      <w:r>
        <w:rPr>
          <w:rFonts w:ascii="Times New Roman"/>
          <w:b w:val="false"/>
          <w:i w:val="false"/>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