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0447" w14:textId="7070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ветеринария бөлімі" мемлекеттік мекеменің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23 қарашадағы № 11-1457 қаулысы. Алматы облысы Әділет департаментінде 2015 жылы 23 желтоқсанда № 3634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ауданының ветеринария бөлімі" мемлекеттік мекеменің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"Талғар ауданының ветеринария бөлімі" мемлекеттік мекеменің басшысы Арынбаев Марат Жаманқұлұлына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Жұмағұлов Талғат Жапашұлына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23 қарашадағы № 11-1457 қаулысымен бекітілген қосымша</w:t>
            </w:r>
          </w:p>
        </w:tc>
      </w:tr>
    </w:tbl>
    <w:bookmarkStart w:name="z11" w:id="0"/>
    <w:p>
      <w:pPr>
        <w:spacing w:after="0"/>
        <w:ind w:left="0"/>
        <w:jc w:val="left"/>
      </w:pPr>
      <w:r>
        <w:rPr>
          <w:rFonts w:ascii="Times New Roman"/>
          <w:b/>
          <w:i w:val="false"/>
          <w:color w:val="000000"/>
        </w:rPr>
        <w:t xml:space="preserve"> "Талғар ауданының ветеринария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ауданының ветеринария бөлімі" мемлекеттік мекемес (бұдан әрі – Бөлім)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041600, Қазақстан Республикасы, Алматы облысы, Талғар ауданы, Талғар қаласы, Қонаев даңғылы, № 65.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"Талғар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ветеринария саласындағы мемлекеттiк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4)Талғар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 xml:space="preserve">7) жануарлардың саулығы мен адамның денсаулығын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r>
        <w:br/>
      </w:r>
      <w:r>
        <w:rPr>
          <w:rFonts w:ascii="Times New Roman"/>
          <w:b w:val="false"/>
          <w:i w:val="false"/>
          <w:color w:val="000000"/>
          <w:sz w:val="28"/>
        </w:rPr>
        <w:t>
      </w:t>
      </w:r>
      <w:r>
        <w:rPr>
          <w:rFonts w:ascii="Times New Roman"/>
          <w:b w:val="false"/>
          <w:i w:val="false"/>
          <w:color w:val="000000"/>
          <w:sz w:val="28"/>
        </w:rPr>
        <w:t xml:space="preserve">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Алматы облысы Талғар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барлыќ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25)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 xml:space="preserve">26) облыстың жергілікті атқарушы органына Алматы облысы Талғар ауданының аумағында ветеринариялық-санитариялық қауіпсіздікті қамтамасыз ету жөніндегі ветеринариялық іс-шаралар туралы ұсыныстар енгізу; </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28)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Бөлімнің бірінші басшысын Талғар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орынбасары бар.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 қызметкерлері, Бөлімнің қарамағындағы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9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Бөлімнің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Талғар ауданы әкімдігінің "Талғар ауданының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