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fedf" w14:textId="304fe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 жұмыспен қамту және әлеуметтік бағдарламалар бөлімі"мемлекеттік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ауданы әкімдігінің 2015 жылғы 24 шілдедегі № 367 қаулысы. Алматы облысының Әділет департаментінде 2015 жылы 14 тамызда № 3338 болып тіркелді. Күші жойылды - Алматы облысы Сарқан аудандық әкімдігінің 2017 жылғы 16 мамырдағы № 107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Сарқан аудандық әкімдігінің 16.05.2017 </w:t>
      </w:r>
      <w:r>
        <w:rPr>
          <w:rFonts w:ascii="Times New Roman"/>
          <w:b w:val="false"/>
          <w:i w:val="false"/>
          <w:color w:val="ff0000"/>
          <w:sz w:val="28"/>
        </w:rPr>
        <w:t>№ 107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Сарқан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"Сарқан ауданы жұмыспен қамту және әлеуметтік бағдарламалар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"Сарқан ауданы жұмыспен қамту және әлеуметтік бағдарламалар бөлімі" мемлекеттік мекемесінің басшысы Тертюбав Оралбек Шабденұлына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Маманбаев Ғалымжан Қанатұлына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Сарқан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әкімдігінің 2015 жылғы 24 шілдедегі №367 қаулысымен бекітілген қосымша</w:t>
            </w:r>
          </w:p>
        </w:tc>
      </w:tr>
    </w:tbl>
    <w:bookmarkStart w:name="z11" w:id="1"/>
    <w:p>
      <w:pPr>
        <w:spacing w:after="0"/>
        <w:ind w:left="0"/>
        <w:jc w:val="left"/>
      </w:pPr>
      <w:r>
        <w:rPr>
          <w:rFonts w:ascii="Times New Roman"/>
          <w:b/>
          <w:i w:val="false"/>
          <w:color w:val="000000"/>
        </w:rPr>
        <w:t xml:space="preserve"> "Сарқан ауданы жұмыспен қамту және әлеуметтік бағдарламалар бөлімі" мемлекеттік мекемесінің Ережесі</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"Сарқан ауданы жұмыспен қамту және әлеуметтік бағдарламалар бөлімі" мемлекеттік мекемесі (бұдан әрі - Бөлім) жұмыспен қамту және халықты әлеуметтік қорғау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4.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 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041500, Қазақстан Республикасы, Алматы облысы, Сарқан ауданы, Сарқан қаласы, Тәуелсіздік көшесі, № 117.</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"Сарқан ауданы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қызметін қаржыландыру республикалық және жергілікті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7"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
    <w:bookmarkStart w:name="z28" w:id="5"/>
    <w:p>
      <w:pPr>
        <w:spacing w:after="0"/>
        <w:ind w:left="0"/>
        <w:jc w:val="both"/>
      </w:pPr>
      <w:r>
        <w:rPr>
          <w:rFonts w:ascii="Times New Roman"/>
          <w:b w:val="false"/>
          <w:i w:val="false"/>
          <w:color w:val="000000"/>
          <w:sz w:val="28"/>
        </w:rPr>
        <w:t>
      14. Бөлімнің миссиясы: халықтың өмір сүру деңгейі мен сапасын арттыру мақсатында халықты әлеуметтік қорғау саласын дамыту және жетілдіру мемлекеттік саясатын іске асыру бойынша жәрдемдесуде жергілікті мемлекеттік басқару функцияларын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 xml:space="preserve">1) халықты әлеуметтік қорғау саласындағы мемлекеттік саясатын іске асыру; </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заңнамасына сәйкес азаматтардың жекелеген санаттарына әлеуметтік қызметтер мен әлеуметтік көмек көрсетуді ұйымдастыру және үйлестіру;</w:t>
      </w:r>
      <w:r>
        <w:br/>
      </w:r>
      <w:r>
        <w:rPr>
          <w:rFonts w:ascii="Times New Roman"/>
          <w:b w:val="false"/>
          <w:i w:val="false"/>
          <w:color w:val="000000"/>
          <w:sz w:val="28"/>
        </w:rPr>
        <w:t>
      </w:t>
      </w:r>
      <w:r>
        <w:rPr>
          <w:rFonts w:ascii="Times New Roman"/>
          <w:b w:val="false"/>
          <w:i w:val="false"/>
          <w:color w:val="000000"/>
          <w:sz w:val="28"/>
        </w:rPr>
        <w:t>3) қолданыстағы заңнамаға сәйкес халықтың әлеуметтік осал топтарының құқықтары мен әлеуметтік кепілдіктерін қамтамасыз ету;</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заңнамасында көзделген өзге де міндеттер.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нормативтік құқықтық актілерді, халықтың өмір сүру деңгейін көтеру және тұрақтандыруға бағытталған аумақтық бағдарламаларды дайындауға қатысу, олардың орындалуын талдау;</w:t>
      </w:r>
      <w:r>
        <w:br/>
      </w:r>
      <w:r>
        <w:rPr>
          <w:rFonts w:ascii="Times New Roman"/>
          <w:b w:val="false"/>
          <w:i w:val="false"/>
          <w:color w:val="000000"/>
          <w:sz w:val="28"/>
        </w:rPr>
        <w:t>
      </w:t>
      </w:r>
      <w:r>
        <w:rPr>
          <w:rFonts w:ascii="Times New Roman"/>
          <w:b w:val="false"/>
          <w:i w:val="false"/>
          <w:color w:val="000000"/>
          <w:sz w:val="28"/>
        </w:rPr>
        <w:t>2) қолданыстағы заңнамаға сәйкес бюджет қаражаты қажеттілігін болжау және әлеуметтік бағдарламаларды іске асыру;</w:t>
      </w:r>
      <w:r>
        <w:br/>
      </w:r>
      <w:r>
        <w:rPr>
          <w:rFonts w:ascii="Times New Roman"/>
          <w:b w:val="false"/>
          <w:i w:val="false"/>
          <w:color w:val="000000"/>
          <w:sz w:val="28"/>
        </w:rPr>
        <w:t>
      </w:t>
      </w:r>
      <w:r>
        <w:rPr>
          <w:rFonts w:ascii="Times New Roman"/>
          <w:b w:val="false"/>
          <w:i w:val="false"/>
          <w:color w:val="000000"/>
          <w:sz w:val="28"/>
        </w:rPr>
        <w:t>3) қолданыстағы заңнамаға сәйкес мемлекеттік қызметтерді көрсету;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заңнамасында көзделген әлеуметтік жәрдемақыларды тағайындау және төлеу, жергілікті және республикалық бюджеттер қаражаты есебінен басқа да әлеуметтік көмек түрлерін көрсету;</w:t>
      </w:r>
      <w:r>
        <w:br/>
      </w:r>
      <w:r>
        <w:rPr>
          <w:rFonts w:ascii="Times New Roman"/>
          <w:b w:val="false"/>
          <w:i w:val="false"/>
          <w:color w:val="000000"/>
          <w:sz w:val="28"/>
        </w:rPr>
        <w:t>
      </w:t>
      </w:r>
      <w:r>
        <w:rPr>
          <w:rFonts w:ascii="Times New Roman"/>
          <w:b w:val="false"/>
          <w:i w:val="false"/>
          <w:color w:val="000000"/>
          <w:sz w:val="28"/>
        </w:rPr>
        <w:t xml:space="preserve">5) жеке тұлғалар мен заңды тұлғалардың өкілдерінің өтініштерін қарау, қабылдау және кеңес беру; </w:t>
      </w:r>
      <w:r>
        <w:br/>
      </w:r>
      <w:r>
        <w:rPr>
          <w:rFonts w:ascii="Times New Roman"/>
          <w:b w:val="false"/>
          <w:i w:val="false"/>
          <w:color w:val="000000"/>
          <w:sz w:val="28"/>
        </w:rPr>
        <w:t>
      </w:t>
      </w:r>
      <w:r>
        <w:rPr>
          <w:rFonts w:ascii="Times New Roman"/>
          <w:b w:val="false"/>
          <w:i w:val="false"/>
          <w:color w:val="000000"/>
          <w:sz w:val="28"/>
        </w:rPr>
        <w:t>6) еңбек рыногын талдау және болжау, еңбек рыногының жай-күйі туралы халыққа және жергілікті атқарушы органдарға хабарлау;</w:t>
      </w:r>
      <w:r>
        <w:br/>
      </w:r>
      <w:r>
        <w:rPr>
          <w:rFonts w:ascii="Times New Roman"/>
          <w:b w:val="false"/>
          <w:i w:val="false"/>
          <w:color w:val="000000"/>
          <w:sz w:val="28"/>
        </w:rPr>
        <w:t>
      </w:t>
      </w:r>
      <w:r>
        <w:rPr>
          <w:rFonts w:ascii="Times New Roman"/>
          <w:b w:val="false"/>
          <w:i w:val="false"/>
          <w:color w:val="000000"/>
          <w:sz w:val="28"/>
        </w:rPr>
        <w:t>7) еңбек рыногы бойынша деректер банкін құру;</w:t>
      </w:r>
      <w:r>
        <w:br/>
      </w:r>
      <w:r>
        <w:rPr>
          <w:rFonts w:ascii="Times New Roman"/>
          <w:b w:val="false"/>
          <w:i w:val="false"/>
          <w:color w:val="000000"/>
          <w:sz w:val="28"/>
        </w:rPr>
        <w:t>
      </w:t>
      </w:r>
      <w:r>
        <w:rPr>
          <w:rFonts w:ascii="Times New Roman"/>
          <w:b w:val="false"/>
          <w:i w:val="false"/>
          <w:color w:val="000000"/>
          <w:sz w:val="28"/>
        </w:rPr>
        <w:t>8) қолданыстағы заңнамаға сәйкес жұмыссыздарға арналған қоғамдық жұмыстарды ұйымдастыру;</w:t>
      </w:r>
      <w:r>
        <w:br/>
      </w:r>
      <w:r>
        <w:rPr>
          <w:rFonts w:ascii="Times New Roman"/>
          <w:b w:val="false"/>
          <w:i w:val="false"/>
          <w:color w:val="000000"/>
          <w:sz w:val="28"/>
        </w:rPr>
        <w:t>
      </w:t>
      </w:r>
      <w:r>
        <w:rPr>
          <w:rFonts w:ascii="Times New Roman"/>
          <w:b w:val="false"/>
          <w:i w:val="false"/>
          <w:color w:val="000000"/>
          <w:sz w:val="28"/>
        </w:rPr>
        <w:t>9) қолданыстағы заңнамаға сәйкес халықтың нысаналы топтарына арналған әлеуметтік жұмыс орындарын ұйымдастыру;</w:t>
      </w:r>
      <w:r>
        <w:br/>
      </w:r>
      <w:r>
        <w:rPr>
          <w:rFonts w:ascii="Times New Roman"/>
          <w:b w:val="false"/>
          <w:i w:val="false"/>
          <w:color w:val="000000"/>
          <w:sz w:val="28"/>
        </w:rPr>
        <w:t>
      </w:t>
      </w:r>
      <w:r>
        <w:rPr>
          <w:rFonts w:ascii="Times New Roman"/>
          <w:b w:val="false"/>
          <w:i w:val="false"/>
          <w:color w:val="000000"/>
          <w:sz w:val="28"/>
        </w:rPr>
        <w:t>10) қолданыстағы заңнамаға сәйкес, еңбек рыногының қажеттілігіне сәйкес жұмыссыздар мен азаматтарды кәсіптік даярлау, қайта даярлау және біліктілігін арттыруды ұйымдастыру;</w:t>
      </w:r>
      <w:r>
        <w:br/>
      </w:r>
      <w:r>
        <w:rPr>
          <w:rFonts w:ascii="Times New Roman"/>
          <w:b w:val="false"/>
          <w:i w:val="false"/>
          <w:color w:val="000000"/>
          <w:sz w:val="28"/>
        </w:rPr>
        <w:t>
      </w:t>
      </w:r>
      <w:r>
        <w:rPr>
          <w:rFonts w:ascii="Times New Roman"/>
          <w:b w:val="false"/>
          <w:i w:val="false"/>
          <w:color w:val="000000"/>
          <w:sz w:val="28"/>
        </w:rPr>
        <w:t>11) жиырма тоғыз жастан аспайтын, техникалық және кәсіптік, орта білімнен кейінгі, жоғары білім берудің кәсіптік білім беру бағдарламаларын іске асыратын білім беру ұйымдары түлектерінің қатарынан тіркелген жұмыссыздарға арналған жастар практикасын ұйымдастыру;</w:t>
      </w:r>
      <w:r>
        <w:br/>
      </w:r>
      <w:r>
        <w:rPr>
          <w:rFonts w:ascii="Times New Roman"/>
          <w:b w:val="false"/>
          <w:i w:val="false"/>
          <w:color w:val="000000"/>
          <w:sz w:val="28"/>
        </w:rPr>
        <w:t>
      </w:t>
      </w:r>
      <w:r>
        <w:rPr>
          <w:rFonts w:ascii="Times New Roman"/>
          <w:b w:val="false"/>
          <w:i w:val="false"/>
          <w:color w:val="000000"/>
          <w:sz w:val="28"/>
        </w:rPr>
        <w:t>12) мүгедектерді оңалтудың жеке бағдарламаларының әлеуметтік бөлігін орындау;</w:t>
      </w:r>
      <w:r>
        <w:br/>
      </w:r>
      <w:r>
        <w:rPr>
          <w:rFonts w:ascii="Times New Roman"/>
          <w:b w:val="false"/>
          <w:i w:val="false"/>
          <w:color w:val="000000"/>
          <w:sz w:val="28"/>
        </w:rPr>
        <w:t>
      </w:t>
      </w:r>
      <w:r>
        <w:rPr>
          <w:rFonts w:ascii="Times New Roman"/>
          <w:b w:val="false"/>
          <w:i w:val="false"/>
          <w:color w:val="000000"/>
          <w:sz w:val="28"/>
        </w:rPr>
        <w:t>13)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 xml:space="preserve">17. Құқықтары мен міндеттері: </w:t>
      </w:r>
      <w:r>
        <w:br/>
      </w:r>
      <w:r>
        <w:rPr>
          <w:rFonts w:ascii="Times New Roman"/>
          <w:b w:val="false"/>
          <w:i w:val="false"/>
          <w:color w:val="000000"/>
          <w:sz w:val="28"/>
        </w:rPr>
        <w:t>
      </w:t>
      </w:r>
      <w:r>
        <w:rPr>
          <w:rFonts w:ascii="Times New Roman"/>
          <w:b w:val="false"/>
          <w:i w:val="false"/>
          <w:color w:val="000000"/>
          <w:sz w:val="28"/>
        </w:rPr>
        <w:t>1) Бөлімнің құзыретіне кіретін мәселелерді шешу бойынша қала әкімінің және қалалық мәслихаттың қарауына ұсыныстар енгізу;</w:t>
      </w:r>
      <w:r>
        <w:br/>
      </w:r>
      <w:r>
        <w:rPr>
          <w:rFonts w:ascii="Times New Roman"/>
          <w:b w:val="false"/>
          <w:i w:val="false"/>
          <w:color w:val="000000"/>
          <w:sz w:val="28"/>
        </w:rPr>
        <w:t>
      </w:t>
      </w:r>
      <w:r>
        <w:rPr>
          <w:rFonts w:ascii="Times New Roman"/>
          <w:b w:val="false"/>
          <w:i w:val="false"/>
          <w:color w:val="000000"/>
          <w:sz w:val="28"/>
        </w:rPr>
        <w:t xml:space="preserve">2)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w:t>
      </w:r>
      <w:r>
        <w:rPr>
          <w:rFonts w:ascii="Times New Roman"/>
          <w:b w:val="false"/>
          <w:i w:val="false"/>
          <w:color w:val="000000"/>
          <w:sz w:val="28"/>
        </w:rPr>
        <w:t xml:space="preserve">3)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заңнамасына сәйкес өз құзыреті шегінде өзге де құқықтар мен міндеттерді жүзеге асыру.</w:t>
      </w:r>
    </w:p>
    <w:bookmarkEnd w:id="5"/>
    <w:bookmarkStart w:name="z53" w:id="6"/>
    <w:p>
      <w:pPr>
        <w:spacing w:after="0"/>
        <w:ind w:left="0"/>
        <w:jc w:val="left"/>
      </w:pPr>
      <w:r>
        <w:rPr>
          <w:rFonts w:ascii="Times New Roman"/>
          <w:b/>
          <w:i w:val="false"/>
          <w:color w:val="000000"/>
        </w:rPr>
        <w:t xml:space="preserve"> 3. Мемлекеттік органның қызметін ұйымдастыру</w:t>
      </w:r>
    </w:p>
    <w:bookmarkEnd w:id="6"/>
    <w:bookmarkStart w:name="z54" w:id="7"/>
    <w:p>
      <w:pPr>
        <w:spacing w:after="0"/>
        <w:ind w:left="0"/>
        <w:jc w:val="both"/>
      </w:pPr>
      <w:r>
        <w:rPr>
          <w:rFonts w:ascii="Times New Roman"/>
          <w:b w:val="false"/>
          <w:i w:val="false"/>
          <w:color w:val="000000"/>
          <w:sz w:val="28"/>
        </w:rPr>
        <w:t>
      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Бөлім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Бөлімде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орынбасарының өкілеттіктерін қолданыстағы заңнамаға сәйкес белгілейді.</w:t>
      </w:r>
    </w:p>
    <w:bookmarkEnd w:id="7"/>
    <w:bookmarkStart w:name="z67" w:id="8"/>
    <w:p>
      <w:pPr>
        <w:spacing w:after="0"/>
        <w:ind w:left="0"/>
        <w:jc w:val="left"/>
      </w:pPr>
      <w:r>
        <w:rPr>
          <w:rFonts w:ascii="Times New Roman"/>
          <w:b/>
          <w:i w:val="false"/>
          <w:color w:val="000000"/>
        </w:rPr>
        <w:t xml:space="preserve"> 4. Мемлекеттік органның мүлкі</w:t>
      </w:r>
    </w:p>
    <w:bookmarkEnd w:id="8"/>
    <w:bookmarkStart w:name="z68" w:id="9"/>
    <w:p>
      <w:pPr>
        <w:spacing w:after="0"/>
        <w:ind w:left="0"/>
        <w:jc w:val="both"/>
      </w:pPr>
      <w:r>
        <w:rPr>
          <w:rFonts w:ascii="Times New Roman"/>
          <w:b w:val="false"/>
          <w:i w:val="false"/>
          <w:color w:val="000000"/>
          <w:sz w:val="28"/>
        </w:rPr>
        <w:t>
      23.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Бөлімге бекітілген мүлік қалалық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72"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73" w:id="11"/>
    <w:p>
      <w:pPr>
        <w:spacing w:after="0"/>
        <w:ind w:left="0"/>
        <w:jc w:val="both"/>
      </w:pPr>
      <w:r>
        <w:rPr>
          <w:rFonts w:ascii="Times New Roman"/>
          <w:b w:val="false"/>
          <w:i w:val="false"/>
          <w:color w:val="000000"/>
          <w:sz w:val="28"/>
        </w:rPr>
        <w:t xml:space="preserve">
      26. Бөлімді қайта ұйымдастыру және тарату Қазақстан Республикасының заңнамасына сәйкес жүзеге асырылады.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