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3835" w14:textId="db8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"Сәулет және қалақұрылысы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24 тамыздағы № 318 қаулысы. Алматы облысы Әділет департаментінде 2015 жылы 25 қыркүйекте № 3444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Райымбек ауданының "Сәулет және қалақұрылысы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ауданының "Сәулет және қалақұрылысы бөлімі" мемлекеттік мекемесінің басшысы Тауекелов Ермек Иргебаевичке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Тажиев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 тамыздағы № 318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"Сәулет және қалақұрылысы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Райымбек ауданының "Сәулет және қалақұрылысы бөлімі" мемлекеттік мекемесі (бұдан әрі – Бөлім) аудан аумағында сәулет және қалақұрылысы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041400, Қазақстан Республикасы, Алматы облысы, Райымбек ауданы, Б. Момышұлы көшесі, № 34.</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"Сәулет және қалақұрылысы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Бөлімнің миссиясы: аудан аумағында сәулет және қала құрылысы қызметін жүзеге асыру.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1) аудан аумағында сәулет және қала құрылысы саласындағы мемлекеттік саясатты жүргізу; </w:t>
      </w:r>
      <w:r>
        <w:br/>
      </w:r>
      <w:r>
        <w:rPr>
          <w:rFonts w:ascii="Times New Roman"/>
          <w:b w:val="false"/>
          <w:i w:val="false"/>
          <w:color w:val="000000"/>
          <w:sz w:val="28"/>
        </w:rPr>
        <w:t>
      </w:t>
      </w:r>
      <w:r>
        <w:rPr>
          <w:rFonts w:ascii="Times New Roman"/>
          <w:b w:val="false"/>
          <w:i w:val="false"/>
          <w:color w:val="000000"/>
          <w:sz w:val="28"/>
        </w:rPr>
        <w:t>2) аудан аумақтары мен елді мекендерде қала құрылысын жоспарлау, ұйымдастыру және дамытуда қызметті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заңнамада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3) аудан аумағының қала құрылысын дамыту схемаларын, сондай-ақ ауылдық елді мекендердің бас жоспарларының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4) мемлекеттік қала құрылысы кадастрының дерекқорына енгізу үшін белгіленген тәртіппен ақпарат және (немесе) мәліметтер ұсыну;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салынып жатқан (салынуы белгіленген) объектілер мен кешендердің мониторингін жүргізу;</w:t>
      </w:r>
      <w:r>
        <w:br/>
      </w:r>
      <w:r>
        <w:rPr>
          <w:rFonts w:ascii="Times New Roman"/>
          <w:b w:val="false"/>
          <w:i w:val="false"/>
          <w:color w:val="000000"/>
          <w:sz w:val="28"/>
        </w:rPr>
        <w:t>
      </w:t>
      </w:r>
      <w:r>
        <w:rPr>
          <w:rFonts w:ascii="Times New Roman"/>
          <w:b w:val="false"/>
          <w:i w:val="false"/>
          <w:color w:val="000000"/>
          <w:sz w:val="28"/>
        </w:rPr>
        <w:t>6) жоспарланып отырған құрылыс салу не өзге де қала құрылысы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Бөлімнің құзыретіне кіретін мәселелер бойынша аудан әкімінің және аудандық мәслихаттың қарауына ұсыныстар енгізу; </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заңнамада белгілеген тәртіппен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