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f322" w14:textId="3b6f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07 шілдедегі № 271 қаулысы. Алматы облысының Әділет департаментінде 2015 жылы 13 шілдеде № 3279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"Облыс (республикалық маңызы бар қала, астана) және аудан (облыстық маңызы бар қала) әкімдіктерінің типтік регламенттерін бекіту туралы" 2001 жылғы 24 сәуірдегі Қазақстан Республикасы Үкіметінің № 546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07 шілдедегі "Райымбек ауданы әкімдігінің регламентін бекіту туралы" № 271 қаулысына қосымша</w:t>
            </w:r>
          </w:p>
        </w:tc>
      </w:tr>
    </w:tbl>
    <w:bookmarkStart w:name="z10" w:id="0"/>
    <w:p>
      <w:pPr>
        <w:spacing w:after="0"/>
        <w:ind w:left="0"/>
        <w:jc w:val="left"/>
      </w:pPr>
      <w:r>
        <w:rPr>
          <w:rFonts w:ascii="Times New Roman"/>
          <w:b/>
          <w:i w:val="false"/>
          <w:color w:val="000000"/>
        </w:rPr>
        <w:t xml:space="preserve"> Райымбек ауданы әкімдігінің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ауданы әкімдігі (бұдан әрi - әкiмдік) Қазақстан Республикасы атқарушы органдарының бiртұтас жүйесiне кiредi, атқарушы биліктiң жалпы мемлекеттiк саясатын тиiстi ауданды дамыту мүдделерiмен және қажеттiлiгiмен үйлестіру жүргiзудi қамтамасыз етедi. </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Райымбек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5. Әкiмдік іс қағаздарын жүргiзу және әкiмдікке түсетiн хат-хабарларды өңдеу аппараттың жалпы бөлімге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Аудан әкімі аппаратының бірыңғай персоналды басқару қызметі (кадр қызметі) және ұйымдастыру бөлімі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Аудан әкімі аппаратының бірыңғай персоналды басқару қызметі (кадр қызметі) және ұйымдастыру бөлімі бөлімі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Аппараттың жалпы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жалпы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аппараттың жалпы бөлімінде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(немесе) орыс тiлінде ұсынылады.</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аудан әкімі аппаратының бірыңғай персоналды басқару қызметі (кадр қызметі) және ұйымдастыру бөліміне енгiзiледi. Аппараттың жалпы бөлімінде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жалпы бөлім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жалпы бөлімде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Аппараттың жалпы бөлімі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аппараттың жалпы бөлімінде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аппараттың жалпы бөліміне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аппараттың жалпы бөліміне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Аппараттың жалпы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 xml:space="preserve">31. Әкімдіктің және (немесе) әкімнің жалпыға міндетті маңызы бар, </w:t>
      </w:r>
      <w:r>
        <w:br/>
      </w:r>
      <w:r>
        <w:rPr>
          <w:rFonts w:ascii="Times New Roman"/>
          <w:b w:val="false"/>
          <w:i w:val="false"/>
          <w:color w:val="000000"/>
          <w:sz w:val="28"/>
        </w:rPr>
        <w:t>
      </w:t>
      </w:r>
      <w:r>
        <w:rPr>
          <w:rFonts w:ascii="Times New Roman"/>
          <w:b w:val="false"/>
          <w:i w:val="false"/>
          <w:color w:val="000000"/>
          <w:sz w:val="28"/>
        </w:rPr>
        <w:t>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белгіленген тәртіппен міндетті әкімінің ресми сайтына ресми жариялануға жатады.</w:t>
      </w:r>
      <w:r>
        <w:br/>
      </w:r>
      <w:r>
        <w:rPr>
          <w:rFonts w:ascii="Times New Roman"/>
          <w:b w:val="false"/>
          <w:i w:val="false"/>
          <w:color w:val="000000"/>
          <w:sz w:val="28"/>
        </w:rPr>
        <w:t>
      </w:t>
      </w:r>
      <w:r>
        <w:rPr>
          <w:rFonts w:ascii="Times New Roman"/>
          <w:b w:val="false"/>
          <w:i w:val="false"/>
          <w:color w:val="000000"/>
          <w:sz w:val="28"/>
        </w:rPr>
        <w:t>32. Аудан әкімі аппаратының жалпы бөлімі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аппараттың жалпы бөлімі жүзеге асырады.</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Заң актілерін, Президент, Yкiмет, Премьер-Министр, әкiмдік және әкiм актілерін орындауды ұйымдастыру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және аудан әкiмдігінің және әкiмiнің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және аудан әкiмдігінің және әкiмі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белгіленбеген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Әкім тапсырмаларының орындалуын бақылауды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тұлға)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облыс және аудан әкімдігінің және әкiмінiң актілері мен тапсырмаларының орындалу мерзiмдерiн бақылау жөнiндегi қызметтi қамтамасыз етуді аппараттың жалпы бөлімі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40. Аппараттың жалпы бөлімі заң актілерінің, Республика Президентінің,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