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0f68" w14:textId="6420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Райымбек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07 қазандағы № 10-895 қаулысы. Алматы облысы Әділет департаментінде 2015 жылы 06 қарашада № 3533 болып тіркелді. Күші жойылды - Алматы облысы Қарасай ауданы әкімдігінің 2016 жылғы 14 қыркүйектегі № 9-1423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Қарасай ауданы әкімдігінің 14.09.2016 </w:t>
      </w:r>
      <w:r>
        <w:rPr>
          <w:rFonts w:ascii="Times New Roman"/>
          <w:b w:val="false"/>
          <w:i w:val="false"/>
          <w:color w:val="ff0000"/>
          <w:sz w:val="28"/>
        </w:rPr>
        <w:t>№ 9-1423</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"Қарасай ауданының Райымбек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Райымбек ауылық округінің әкімі Әуесбай Айдын Әуесбайұлына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Тынышбай Нұрлан Төленұлына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Н.Жұмәділ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07 қазандағы</w:t>
            </w:r>
            <w:r>
              <w:rPr>
                <w:rFonts w:ascii="Times New Roman"/>
                <w:b w:val="false"/>
                <w:i w:val="false"/>
                <w:color w:val="000000"/>
                <w:sz w:val="20"/>
              </w:rPr>
              <w:t xml:space="preserve"> №895 қаулысымен бекітілген қосымша</w:t>
            </w:r>
          </w:p>
        </w:tc>
      </w:tr>
    </w:tbl>
    <w:bookmarkStart w:name="z12" w:id="0"/>
    <w:p>
      <w:pPr>
        <w:spacing w:after="0"/>
        <w:ind w:left="0"/>
        <w:jc w:val="left"/>
      </w:pPr>
      <w:r>
        <w:rPr>
          <w:rFonts w:ascii="Times New Roman"/>
          <w:b/>
          <w:i w:val="false"/>
          <w:color w:val="000000"/>
        </w:rPr>
        <w:t xml:space="preserve"> "Қарасай ауданының Райымбек ауылдық округі әкімінің аппараты"</w:t>
      </w:r>
    </w:p>
    <w:bookmarkEnd w:id="0"/>
    <w:bookmarkStart w:name="z13" w:id="1"/>
    <w:p>
      <w:pPr>
        <w:spacing w:after="0"/>
        <w:ind w:left="0"/>
        <w:jc w:val="left"/>
      </w:pPr>
      <w:r>
        <w:rPr>
          <w:rFonts w:ascii="Times New Roman"/>
          <w:b/>
          <w:i w:val="false"/>
          <w:color w:val="000000"/>
        </w:rPr>
        <w:t xml:space="preserve"> мемлекеттік мекемесі туралы Ереже</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Райымбек ауылдық округі әкімінің аппараты" мемлекеттік мекемесі Қарасай ауданының Райымбек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Райымбек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Райымбек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Райымбек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Райымбек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Райымбек ауылдық округі әкімінің аппараты" мемлекеттік мекемесі өз құзыретінің мәселелері бойынша заңнамада белгіленген тәртіппен Қарасай ауданының Райымбек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Райымбек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040923, Қазақстан Республикасы, Алматы облысы, Қарасай ауданы, Райымбек ауылы, А.Байтұрсынов көшесі, № 13.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Райымбек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"Қарасай ауданының Райымбек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"Қарасай ауданының Райымбек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"Қарасай ауданының Райымбек ауылдық округі әкімінің аппараты" мемлекеттік мекемесі кәсіпкерлік субъектілерімен "Қарасай ауданының Райымбек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ауданының Райымбек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Райымбек ауылдық округі әкімінің аппараты" мемлекеттік мекемесінің миссиясы: Қарасай ауданының Райымбек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Қарасай ауданының Райымбек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Райымбек ауылдық округі әкімінің аппараты" мемлекеттік мекемесіне басшылықты "Қарасай ауданының Райымбек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Райымбек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Қарасай ауданының Райымбек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Қарасай ауданының Райымбек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"Қарасай ауданының Райымбек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"Қарасай ауданының Райымбек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"Қарасай ауданының Райымбек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"Қарасай ауданының Райымбек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"Қарасай ауданының Райымбек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Қарасай ауданының Райымбек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"Қарасай ауданының Райымбек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"Қарасай ауданының Райымбек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"Қарасай ауданының Райымбек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"Қарасай ауданының Райымбек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5. Мемлекеттік органдықайта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"Қарасай ауданының Райымбек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